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16C5" w14:textId="77777777" w:rsidR="00F731AE" w:rsidRPr="008A3760" w:rsidRDefault="00F731AE" w:rsidP="000F3171">
      <w:pPr>
        <w:jc w:val="right"/>
        <w:rPr>
          <w:rFonts w:ascii="Poppins" w:hAnsi="Poppins" w:cs="Poppins"/>
          <w:b/>
          <w:szCs w:val="20"/>
          <w:lang w:val="pl-PL"/>
        </w:rPr>
      </w:pPr>
      <w:r w:rsidRPr="008A3760">
        <w:rPr>
          <w:rFonts w:ascii="Poppins" w:hAnsi="Poppins" w:cs="Poppins"/>
          <w:b/>
          <w:szCs w:val="20"/>
          <w:lang w:val="pl-PL"/>
        </w:rPr>
        <w:t>Warszawa,</w:t>
      </w:r>
      <w:r w:rsidR="001E3A03" w:rsidRPr="008A3760">
        <w:rPr>
          <w:rFonts w:ascii="Poppins" w:hAnsi="Poppins" w:cs="Poppins"/>
          <w:b/>
          <w:szCs w:val="20"/>
          <w:lang w:val="pl-PL"/>
        </w:rPr>
        <w:t xml:space="preserve"> </w:t>
      </w:r>
      <w:r w:rsidR="004D4741" w:rsidRPr="008A3760">
        <w:rPr>
          <w:rFonts w:ascii="Poppins" w:hAnsi="Poppins" w:cs="Poppins"/>
          <w:b/>
          <w:szCs w:val="20"/>
          <w:lang w:val="pl-PL"/>
        </w:rPr>
        <w:t>2</w:t>
      </w:r>
      <w:r w:rsidR="00607964" w:rsidRPr="008A3760">
        <w:rPr>
          <w:rFonts w:ascii="Poppins" w:hAnsi="Poppins" w:cs="Poppins"/>
          <w:b/>
          <w:szCs w:val="20"/>
          <w:lang w:val="pl-PL"/>
        </w:rPr>
        <w:t>9</w:t>
      </w:r>
      <w:r w:rsidR="008A3760">
        <w:rPr>
          <w:rFonts w:ascii="Poppins" w:hAnsi="Poppins" w:cs="Poppins"/>
          <w:b/>
          <w:szCs w:val="20"/>
          <w:lang w:val="pl-PL"/>
        </w:rPr>
        <w:t>.</w:t>
      </w:r>
      <w:r w:rsidR="004D4741" w:rsidRPr="008A3760">
        <w:rPr>
          <w:rFonts w:ascii="Poppins" w:hAnsi="Poppins" w:cs="Poppins"/>
          <w:b/>
          <w:szCs w:val="20"/>
          <w:lang w:val="pl-PL"/>
        </w:rPr>
        <w:t>06</w:t>
      </w:r>
      <w:r w:rsidR="008A3760">
        <w:rPr>
          <w:rFonts w:ascii="Poppins" w:hAnsi="Poppins" w:cs="Poppins"/>
          <w:b/>
          <w:szCs w:val="20"/>
          <w:lang w:val="pl-PL"/>
        </w:rPr>
        <w:t>.</w:t>
      </w:r>
      <w:r w:rsidR="001E3A03" w:rsidRPr="008A3760">
        <w:rPr>
          <w:rFonts w:ascii="Poppins" w:hAnsi="Poppins" w:cs="Poppins"/>
          <w:b/>
          <w:szCs w:val="20"/>
          <w:lang w:val="pl-PL"/>
        </w:rPr>
        <w:t>202</w:t>
      </w:r>
      <w:r w:rsidR="004D4741" w:rsidRPr="008A3760">
        <w:rPr>
          <w:rFonts w:ascii="Poppins" w:hAnsi="Poppins" w:cs="Poppins"/>
          <w:b/>
          <w:szCs w:val="20"/>
          <w:lang w:val="pl-PL"/>
        </w:rPr>
        <w:t>3</w:t>
      </w:r>
      <w:r w:rsidR="001E3A03" w:rsidRPr="008A3760">
        <w:rPr>
          <w:rFonts w:ascii="Poppins" w:hAnsi="Poppins" w:cs="Poppins"/>
          <w:b/>
          <w:szCs w:val="20"/>
          <w:lang w:val="pl-PL"/>
        </w:rPr>
        <w:t xml:space="preserve"> r.</w:t>
      </w:r>
    </w:p>
    <w:p w14:paraId="2D4A504B" w14:textId="77777777" w:rsidR="00F731AE" w:rsidRPr="008A3760" w:rsidRDefault="00F731AE">
      <w:pPr>
        <w:rPr>
          <w:rFonts w:ascii="Poppins" w:hAnsi="Poppins" w:cs="Poppins"/>
          <w:b/>
          <w:szCs w:val="20"/>
          <w:u w:val="single"/>
        </w:rPr>
      </w:pPr>
    </w:p>
    <w:p w14:paraId="22A348AB" w14:textId="0B023BC7" w:rsidR="000838CB" w:rsidRPr="00254239" w:rsidRDefault="000838CB" w:rsidP="000838CB">
      <w:pPr>
        <w:pStyle w:val="Tretekstu"/>
        <w:rPr>
          <w:rFonts w:ascii="Poppins" w:eastAsia="Calibri" w:hAnsi="Poppins" w:cs="Poppins"/>
          <w:b/>
        </w:rPr>
      </w:pPr>
      <w:r w:rsidRPr="00254239">
        <w:rPr>
          <w:rFonts w:ascii="Poppins" w:eastAsia="Calibri" w:hAnsi="Poppins" w:cs="Poppins"/>
          <w:b/>
        </w:rPr>
        <w:t xml:space="preserve">Autor: Marek Wielgo, ekspert portalu </w:t>
      </w:r>
      <w:hyperlink r:id="rId7" w:history="1">
        <w:r w:rsidRPr="00254239">
          <w:rPr>
            <w:rStyle w:val="Hipercze"/>
            <w:rFonts w:ascii="Poppins" w:eastAsia="Calibri" w:hAnsi="Poppins" w:cs="Poppins"/>
            <w:b/>
            <w:color w:val="auto"/>
            <w:u w:val="none"/>
          </w:rPr>
          <w:t>GetHome.pl</w:t>
        </w:r>
      </w:hyperlink>
    </w:p>
    <w:p w14:paraId="6D277B25" w14:textId="77777777" w:rsidR="00F731AE" w:rsidRPr="008A3760" w:rsidRDefault="00A958A8" w:rsidP="000F3171">
      <w:pPr>
        <w:pStyle w:val="Tretekstu"/>
        <w:jc w:val="center"/>
        <w:rPr>
          <w:rFonts w:ascii="Poppins" w:eastAsia="Calibri" w:hAnsi="Poppins" w:cs="Poppins"/>
          <w:b/>
          <w:sz w:val="44"/>
          <w:szCs w:val="44"/>
        </w:rPr>
      </w:pPr>
      <w:r>
        <w:rPr>
          <w:rFonts w:ascii="Poppins" w:eastAsia="Calibri" w:hAnsi="Poppins" w:cs="Poppins"/>
          <w:b/>
          <w:sz w:val="44"/>
          <w:szCs w:val="44"/>
        </w:rPr>
        <w:t>Mija rok działalności Deweloperskiego Funduszu Gwarancyjnego</w:t>
      </w:r>
    </w:p>
    <w:p w14:paraId="1EAC2F08" w14:textId="77777777" w:rsidR="00F731AE" w:rsidRPr="000F3171" w:rsidRDefault="00F731AE">
      <w:pPr>
        <w:pStyle w:val="Domylnie"/>
        <w:jc w:val="center"/>
      </w:pPr>
    </w:p>
    <w:p w14:paraId="4E9511A8" w14:textId="77777777" w:rsidR="001E3A03" w:rsidRPr="008A3760" w:rsidRDefault="003D5B34" w:rsidP="001E3A03">
      <w:pPr>
        <w:rPr>
          <w:rFonts w:ascii="Poppins" w:hAnsi="Poppins" w:cs="Poppins"/>
          <w:b/>
          <w:bCs/>
          <w:sz w:val="21"/>
          <w:szCs w:val="21"/>
        </w:rPr>
      </w:pPr>
      <w:r w:rsidRPr="008A3760">
        <w:rPr>
          <w:rFonts w:ascii="Poppins" w:hAnsi="Poppins" w:cs="Poppins"/>
          <w:b/>
          <w:bCs/>
          <w:sz w:val="21"/>
          <w:szCs w:val="21"/>
          <w:lang w:val="pl-PL"/>
        </w:rPr>
        <w:t>B</w:t>
      </w:r>
      <w:r w:rsidR="007160E0" w:rsidRPr="008A3760">
        <w:rPr>
          <w:rFonts w:ascii="Poppins" w:hAnsi="Poppins" w:cs="Poppins"/>
          <w:b/>
          <w:bCs/>
          <w:sz w:val="21"/>
          <w:szCs w:val="21"/>
          <w:lang w:val="pl-PL"/>
        </w:rPr>
        <w:t xml:space="preserve">lisko 4,4 tys. klientów firm deweloperskich korzysta z </w:t>
      </w:r>
      <w:r w:rsidR="001E3A03" w:rsidRPr="008A3760">
        <w:rPr>
          <w:rFonts w:ascii="Poppins" w:hAnsi="Poppins" w:cs="Poppins"/>
          <w:b/>
          <w:bCs/>
          <w:sz w:val="21"/>
          <w:szCs w:val="21"/>
        </w:rPr>
        <w:t>ochron</w:t>
      </w:r>
      <w:r w:rsidR="007160E0" w:rsidRPr="008A3760">
        <w:rPr>
          <w:rFonts w:ascii="Poppins" w:hAnsi="Poppins" w:cs="Poppins"/>
          <w:b/>
          <w:bCs/>
          <w:sz w:val="21"/>
          <w:szCs w:val="21"/>
          <w:lang w:val="pl-PL"/>
        </w:rPr>
        <w:t>y</w:t>
      </w:r>
      <w:r w:rsidR="001E3A03" w:rsidRPr="008A3760">
        <w:rPr>
          <w:rFonts w:ascii="Poppins" w:hAnsi="Poppins" w:cs="Poppins"/>
          <w:b/>
          <w:bCs/>
          <w:sz w:val="21"/>
          <w:szCs w:val="21"/>
        </w:rPr>
        <w:t xml:space="preserve"> Deweloperskiego Funduszu Gwarancyjnego – ustalił portal GetHome.pl. </w:t>
      </w:r>
      <w:r w:rsidRPr="008A3760">
        <w:rPr>
          <w:rFonts w:ascii="Poppins" w:hAnsi="Poppins" w:cs="Poppins"/>
          <w:b/>
          <w:bCs/>
          <w:sz w:val="21"/>
          <w:szCs w:val="21"/>
          <w:lang w:val="pl-PL"/>
        </w:rPr>
        <w:t>T</w:t>
      </w:r>
      <w:r w:rsidR="007160E0" w:rsidRPr="008A3760">
        <w:rPr>
          <w:rFonts w:ascii="Poppins" w:hAnsi="Poppins" w:cs="Poppins"/>
          <w:b/>
          <w:bCs/>
          <w:sz w:val="21"/>
          <w:szCs w:val="21"/>
          <w:lang w:val="pl-PL"/>
        </w:rPr>
        <w:t>o wciąż niewielki odsetek kupujących mieszkania na etapie budowy</w:t>
      </w:r>
      <w:r w:rsidR="001E3A03" w:rsidRPr="008A3760">
        <w:rPr>
          <w:rFonts w:ascii="Poppins" w:hAnsi="Poppins" w:cs="Poppins"/>
          <w:b/>
          <w:bCs/>
          <w:sz w:val="21"/>
          <w:szCs w:val="21"/>
        </w:rPr>
        <w:t xml:space="preserve">. Dlaczego? </w:t>
      </w:r>
    </w:p>
    <w:p w14:paraId="47D34C5F" w14:textId="77777777" w:rsidR="001E3A03" w:rsidRPr="008A3760" w:rsidRDefault="001E3A03" w:rsidP="001E3A03">
      <w:pPr>
        <w:rPr>
          <w:rFonts w:ascii="Poppins" w:hAnsi="Poppins" w:cs="Poppins"/>
          <w:sz w:val="21"/>
          <w:szCs w:val="21"/>
        </w:rPr>
      </w:pPr>
    </w:p>
    <w:p w14:paraId="1025B966" w14:textId="0C03685D" w:rsidR="001E3A03" w:rsidRDefault="007160E0" w:rsidP="001E3A03">
      <w:pPr>
        <w:rPr>
          <w:rFonts w:ascii="Calibri" w:hAnsi="Calibri" w:cs="Poppins"/>
          <w:sz w:val="21"/>
          <w:szCs w:val="21"/>
          <w:shd w:val="clear" w:color="auto" w:fill="FFFFFF"/>
          <w:lang w:val="pl-PL"/>
        </w:rPr>
      </w:pPr>
      <w:r w:rsidRPr="00AB2FF3">
        <w:rPr>
          <w:rFonts w:ascii="Poppins" w:hAnsi="Poppins" w:cs="Poppins"/>
          <w:i/>
          <w:iCs/>
          <w:sz w:val="21"/>
          <w:szCs w:val="21"/>
          <w:lang w:val="pl-PL"/>
        </w:rPr>
        <w:t xml:space="preserve">1 lipca minie rok od wejścia w życie nowej </w:t>
      </w:r>
      <w:r w:rsidR="001E3A03" w:rsidRPr="00AB2FF3">
        <w:rPr>
          <w:rFonts w:ascii="Poppins" w:hAnsi="Poppins" w:cs="Poppins"/>
          <w:i/>
          <w:iCs/>
          <w:sz w:val="21"/>
          <w:szCs w:val="21"/>
        </w:rPr>
        <w:t xml:space="preserve">ustawy o ochronie praw nabywcy lokalu mieszkalnego lub domu jednorodzinnego, zwanej ustawą deweloperską. </w:t>
      </w:r>
      <w:r w:rsidRPr="00AB2FF3">
        <w:rPr>
          <w:rFonts w:ascii="Poppins" w:hAnsi="Poppins" w:cs="Poppins"/>
          <w:i/>
          <w:iCs/>
          <w:sz w:val="21"/>
          <w:szCs w:val="21"/>
          <w:lang w:val="pl-PL"/>
        </w:rPr>
        <w:t xml:space="preserve">Powołała ona m.in. </w:t>
      </w:r>
      <w:r w:rsidR="001E3A03" w:rsidRPr="00AB2FF3">
        <w:rPr>
          <w:rFonts w:ascii="Poppins" w:hAnsi="Poppins" w:cs="Poppins"/>
          <w:i/>
          <w:iCs/>
          <w:sz w:val="21"/>
          <w:szCs w:val="21"/>
        </w:rPr>
        <w:t>Deweloperski Fundusz Gwarancyjn</w:t>
      </w:r>
      <w:r w:rsidR="00744EC8" w:rsidRPr="00AB2FF3">
        <w:rPr>
          <w:rFonts w:ascii="Poppins" w:hAnsi="Poppins" w:cs="Poppins"/>
          <w:i/>
          <w:iCs/>
          <w:sz w:val="21"/>
          <w:szCs w:val="21"/>
          <w:lang w:val="pl-PL"/>
        </w:rPr>
        <w:t xml:space="preserve">y </w:t>
      </w:r>
      <w:r w:rsidR="001E3A03" w:rsidRPr="00AB2FF3">
        <w:rPr>
          <w:rFonts w:ascii="Poppins" w:hAnsi="Poppins" w:cs="Poppins"/>
          <w:i/>
          <w:iCs/>
          <w:sz w:val="21"/>
          <w:szCs w:val="21"/>
        </w:rPr>
        <w:t>(DFG)</w:t>
      </w:r>
      <w:r w:rsidRPr="00AB2FF3">
        <w:rPr>
          <w:rFonts w:ascii="Poppins" w:hAnsi="Poppins" w:cs="Poppins"/>
          <w:i/>
          <w:iCs/>
          <w:sz w:val="21"/>
          <w:szCs w:val="21"/>
          <w:lang w:val="pl-PL"/>
        </w:rPr>
        <w:t xml:space="preserve">. </w:t>
      </w:r>
      <w:r w:rsidR="00744EC8" w:rsidRPr="00AB2FF3">
        <w:rPr>
          <w:rFonts w:ascii="Poppins" w:hAnsi="Poppins" w:cs="Poppins"/>
          <w:i/>
          <w:iCs/>
          <w:sz w:val="21"/>
          <w:szCs w:val="21"/>
          <w:lang w:val="pl-PL"/>
        </w:rPr>
        <w:t>D</w:t>
      </w:r>
      <w:r w:rsidRPr="00AB2FF3">
        <w:rPr>
          <w:rFonts w:ascii="Poppins" w:hAnsi="Poppins" w:cs="Poppins"/>
          <w:i/>
          <w:iCs/>
          <w:sz w:val="21"/>
          <w:szCs w:val="21"/>
        </w:rPr>
        <w:t xml:space="preserve">zięki </w:t>
      </w:r>
      <w:r w:rsidR="00744EC8" w:rsidRPr="00AB2FF3">
        <w:rPr>
          <w:rFonts w:ascii="Poppins" w:hAnsi="Poppins" w:cs="Poppins"/>
          <w:i/>
          <w:iCs/>
          <w:sz w:val="21"/>
          <w:szCs w:val="21"/>
          <w:lang w:val="pl-PL"/>
        </w:rPr>
        <w:t xml:space="preserve">niemu </w:t>
      </w:r>
      <w:r w:rsidRPr="00AB2FF3">
        <w:rPr>
          <w:rFonts w:ascii="Poppins" w:hAnsi="Poppins" w:cs="Poppins"/>
          <w:i/>
          <w:iCs/>
          <w:sz w:val="21"/>
          <w:szCs w:val="21"/>
        </w:rPr>
        <w:t xml:space="preserve">w pełni bezpieczny jest </w:t>
      </w:r>
      <w:r w:rsidRPr="00AB2FF3">
        <w:rPr>
          <w:rFonts w:ascii="Poppins" w:hAnsi="Poppins" w:cs="Poppins"/>
          <w:i/>
          <w:iCs/>
          <w:sz w:val="21"/>
          <w:szCs w:val="21"/>
          <w:lang w:val="pl-PL"/>
        </w:rPr>
        <w:t xml:space="preserve">nawet </w:t>
      </w:r>
      <w:r w:rsidRPr="00AB2FF3">
        <w:rPr>
          <w:rFonts w:ascii="Poppins" w:hAnsi="Poppins" w:cs="Poppins"/>
          <w:i/>
          <w:iCs/>
          <w:sz w:val="21"/>
          <w:szCs w:val="21"/>
        </w:rPr>
        <w:t>zakup przysłowiowej dziury w ziemi</w:t>
      </w:r>
      <w:r w:rsidR="009834E2" w:rsidRPr="00AB2FF3">
        <w:rPr>
          <w:rFonts w:ascii="Poppins" w:hAnsi="Poppins" w:cs="Poppins"/>
          <w:i/>
          <w:iCs/>
          <w:sz w:val="21"/>
          <w:szCs w:val="21"/>
          <w:lang w:val="pl-PL"/>
        </w:rPr>
        <w:t>.</w:t>
      </w:r>
      <w:r w:rsidR="00AB2FF3">
        <w:rPr>
          <w:rFonts w:ascii="Poppins" w:hAnsi="Poppins" w:cs="Poppins"/>
          <w:sz w:val="21"/>
          <w:szCs w:val="21"/>
          <w:lang w:val="pl-PL"/>
        </w:rPr>
        <w:t xml:space="preserve"> – tłumaczy Marek Wielgo, ekspert portalu GetHome.pl.</w:t>
      </w:r>
    </w:p>
    <w:p w14:paraId="12462C37" w14:textId="77777777" w:rsidR="00D372B7" w:rsidRPr="008A3760" w:rsidRDefault="00D372B7" w:rsidP="001E3A03">
      <w:pPr>
        <w:rPr>
          <w:rFonts w:ascii="Poppins" w:hAnsi="Poppins" w:cs="Poppins"/>
          <w:sz w:val="21"/>
          <w:szCs w:val="21"/>
          <w:shd w:val="clear" w:color="auto" w:fill="FFFFFF"/>
        </w:rPr>
      </w:pPr>
    </w:p>
    <w:p w14:paraId="291AE943" w14:textId="77777777" w:rsidR="00922062" w:rsidRDefault="008A3760" w:rsidP="003D5B34">
      <w:pPr>
        <w:rPr>
          <w:rFonts w:ascii="Calibri" w:hAnsi="Calibri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  <w:lang w:val="pl-PL"/>
        </w:rPr>
        <w:t>J</w:t>
      </w:r>
      <w:r w:rsidR="00744EC8" w:rsidRPr="008A3760">
        <w:rPr>
          <w:rFonts w:ascii="Poppins" w:hAnsi="Poppins" w:cs="Poppins"/>
          <w:sz w:val="21"/>
          <w:szCs w:val="21"/>
        </w:rPr>
        <w:t>eśli deweloper zbankrutuje jego klienci odzyskają wszystkie pieniądze</w:t>
      </w:r>
      <w:r w:rsidR="00744EC8" w:rsidRPr="008A3760">
        <w:rPr>
          <w:rFonts w:ascii="Poppins" w:hAnsi="Poppins" w:cs="Poppins"/>
          <w:sz w:val="21"/>
          <w:szCs w:val="21"/>
          <w:lang w:val="pl-PL"/>
        </w:rPr>
        <w:t xml:space="preserve"> wpłacane na poczet </w:t>
      </w:r>
      <w:r w:rsidR="00D33B50" w:rsidRPr="008A3760">
        <w:rPr>
          <w:rFonts w:ascii="Poppins" w:hAnsi="Poppins" w:cs="Poppins"/>
          <w:sz w:val="21"/>
          <w:szCs w:val="21"/>
          <w:lang w:val="pl-PL"/>
        </w:rPr>
        <w:t xml:space="preserve">kosztów </w:t>
      </w:r>
      <w:r w:rsidR="00744EC8" w:rsidRPr="008A3760">
        <w:rPr>
          <w:rFonts w:ascii="Poppins" w:hAnsi="Poppins" w:cs="Poppins"/>
          <w:sz w:val="21"/>
          <w:szCs w:val="21"/>
          <w:lang w:val="pl-PL"/>
        </w:rPr>
        <w:t>budowy mieszkań</w:t>
      </w:r>
      <w:r w:rsidR="00744EC8" w:rsidRPr="008A3760">
        <w:rPr>
          <w:rFonts w:ascii="Poppins" w:hAnsi="Poppins" w:cs="Poppins"/>
          <w:sz w:val="21"/>
          <w:szCs w:val="21"/>
        </w:rPr>
        <w:t>. Ponadto DFG wypłaci je temu, kto skorzysta z ustawowej możliwości odstąpienia od umowy z deweloperem, np. jeśli zaprzestanie on budowy lub nie usunie istotnej wady mieszkania lub domu</w:t>
      </w:r>
      <w:r w:rsidR="00744EC8" w:rsidRPr="008A3760">
        <w:rPr>
          <w:rFonts w:ascii="Poppins" w:hAnsi="Poppins" w:cs="Poppins"/>
          <w:sz w:val="21"/>
          <w:szCs w:val="21"/>
          <w:lang w:val="pl-PL"/>
        </w:rPr>
        <w:t>.</w:t>
      </w:r>
      <w:r w:rsidR="00D33B50" w:rsidRPr="008A3760">
        <w:rPr>
          <w:rFonts w:ascii="Poppins" w:hAnsi="Poppins" w:cs="Poppins"/>
          <w:sz w:val="21"/>
          <w:szCs w:val="21"/>
          <w:lang w:val="pl-PL"/>
        </w:rPr>
        <w:t xml:space="preserve"> </w:t>
      </w:r>
      <w:r w:rsidR="003D5B34" w:rsidRPr="008A3760">
        <w:rPr>
          <w:rFonts w:ascii="Poppins" w:hAnsi="Poppins" w:cs="Poppins"/>
          <w:sz w:val="21"/>
          <w:szCs w:val="21"/>
        </w:rPr>
        <w:t>Problem w tym, że</w:t>
      </w:r>
      <w:r w:rsidR="003D5B34" w:rsidRPr="008A3760">
        <w:rPr>
          <w:rFonts w:ascii="Poppins" w:hAnsi="Poppins" w:cs="Poppins"/>
          <w:sz w:val="21"/>
          <w:szCs w:val="21"/>
          <w:shd w:val="clear" w:color="auto" w:fill="FFFFFF"/>
        </w:rPr>
        <w:t xml:space="preserve"> </w:t>
      </w:r>
      <w:r w:rsidR="003D5B34" w:rsidRPr="008A3760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wciąż </w:t>
      </w:r>
      <w:r w:rsidR="003D5B34" w:rsidRPr="008A3760">
        <w:rPr>
          <w:rFonts w:ascii="Poppins" w:hAnsi="Poppins" w:cs="Poppins"/>
          <w:sz w:val="21"/>
          <w:szCs w:val="21"/>
          <w:lang w:val="pl-PL"/>
        </w:rPr>
        <w:t xml:space="preserve">stosunkowo </w:t>
      </w:r>
      <w:r w:rsidR="003D5B34" w:rsidRPr="008A3760">
        <w:rPr>
          <w:rFonts w:ascii="Poppins" w:hAnsi="Poppins" w:cs="Poppins"/>
          <w:sz w:val="21"/>
          <w:szCs w:val="21"/>
        </w:rPr>
        <w:t>niewiele</w:t>
      </w:r>
      <w:r w:rsidR="003D5B34" w:rsidRPr="008A3760">
        <w:rPr>
          <w:rFonts w:ascii="Poppins" w:hAnsi="Poppins" w:cs="Poppins"/>
          <w:sz w:val="21"/>
          <w:szCs w:val="21"/>
          <w:lang w:val="pl-PL"/>
        </w:rPr>
        <w:t xml:space="preserve"> jest </w:t>
      </w:r>
      <w:r w:rsidR="003D5B34" w:rsidRPr="008A3760">
        <w:rPr>
          <w:rFonts w:ascii="Poppins" w:hAnsi="Poppins" w:cs="Poppins"/>
          <w:sz w:val="21"/>
          <w:szCs w:val="21"/>
        </w:rPr>
        <w:t>inwestycji deweloperskich</w:t>
      </w:r>
      <w:r w:rsidR="003D5B34" w:rsidRPr="008A3760">
        <w:rPr>
          <w:rFonts w:ascii="Poppins" w:hAnsi="Poppins" w:cs="Poppins"/>
          <w:sz w:val="21"/>
          <w:szCs w:val="21"/>
          <w:lang w:val="pl-PL"/>
        </w:rPr>
        <w:t>, w których wpłaty klientów chronione są w taki sposób.</w:t>
      </w:r>
      <w:r w:rsidR="003D5B34" w:rsidRPr="008A3760">
        <w:rPr>
          <w:rFonts w:ascii="Poppins" w:hAnsi="Poppins" w:cs="Poppins"/>
          <w:sz w:val="21"/>
          <w:szCs w:val="21"/>
        </w:rPr>
        <w:t xml:space="preserve"> Ubezpieczenie </w:t>
      </w:r>
      <w:r w:rsidR="003D5B34" w:rsidRPr="008A3760">
        <w:rPr>
          <w:rFonts w:ascii="Poppins" w:hAnsi="Poppins" w:cs="Poppins"/>
          <w:sz w:val="21"/>
          <w:szCs w:val="21"/>
          <w:lang w:val="pl-PL"/>
        </w:rPr>
        <w:t xml:space="preserve">działa </w:t>
      </w:r>
      <w:r w:rsidR="003D5B34" w:rsidRPr="008A3760">
        <w:rPr>
          <w:rFonts w:ascii="Poppins" w:hAnsi="Poppins" w:cs="Poppins"/>
          <w:sz w:val="21"/>
          <w:szCs w:val="21"/>
        </w:rPr>
        <w:t xml:space="preserve">bowiem tylko </w:t>
      </w:r>
      <w:r w:rsidR="003D5B34" w:rsidRPr="008A3760">
        <w:rPr>
          <w:rFonts w:ascii="Poppins" w:hAnsi="Poppins" w:cs="Poppins"/>
          <w:sz w:val="21"/>
          <w:szCs w:val="21"/>
          <w:lang w:val="pl-PL"/>
        </w:rPr>
        <w:t xml:space="preserve">w tych inwestycjach, w których sprzedaż </w:t>
      </w:r>
      <w:r w:rsidR="003D5B34" w:rsidRPr="008A3760">
        <w:rPr>
          <w:rFonts w:ascii="Poppins" w:hAnsi="Poppins" w:cs="Poppins"/>
          <w:sz w:val="21"/>
          <w:szCs w:val="21"/>
        </w:rPr>
        <w:t>mieszkań rozpoczę</w:t>
      </w:r>
      <w:r w:rsidR="003D5B34" w:rsidRPr="008A3760">
        <w:rPr>
          <w:rFonts w:ascii="Poppins" w:hAnsi="Poppins" w:cs="Poppins"/>
          <w:sz w:val="21"/>
          <w:szCs w:val="21"/>
          <w:lang w:val="pl-PL"/>
        </w:rPr>
        <w:t xml:space="preserve">ła się </w:t>
      </w:r>
      <w:r w:rsidR="003D5B34" w:rsidRPr="008A3760">
        <w:rPr>
          <w:rFonts w:ascii="Poppins" w:hAnsi="Poppins" w:cs="Poppins"/>
          <w:sz w:val="21"/>
          <w:szCs w:val="21"/>
        </w:rPr>
        <w:t xml:space="preserve">po 30 czerwca 2022 r. </w:t>
      </w:r>
    </w:p>
    <w:p w14:paraId="08737A6C" w14:textId="77777777" w:rsidR="009834E2" w:rsidRDefault="009834E2" w:rsidP="003D5B34">
      <w:pPr>
        <w:rPr>
          <w:rFonts w:ascii="Calibri" w:hAnsi="Calibri" w:cs="Poppins"/>
          <w:sz w:val="21"/>
          <w:szCs w:val="21"/>
        </w:rPr>
      </w:pPr>
    </w:p>
    <w:p w14:paraId="512C34DC" w14:textId="75111C7D" w:rsidR="00922062" w:rsidRPr="008A3760" w:rsidRDefault="00AB2FF3" w:rsidP="002541F5">
      <w:pPr>
        <w:jc w:val="center"/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pict w14:anchorId="5E3607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229.5pt">
            <v:imagedata r:id="rId8" o:title=""/>
          </v:shape>
        </w:pict>
      </w:r>
    </w:p>
    <w:p w14:paraId="27F4BB88" w14:textId="77777777" w:rsidR="003D5B34" w:rsidRPr="008A3760" w:rsidRDefault="003D5B34" w:rsidP="003D5B34">
      <w:pPr>
        <w:rPr>
          <w:rFonts w:ascii="Poppins" w:hAnsi="Poppins" w:cs="Poppins"/>
          <w:sz w:val="21"/>
          <w:szCs w:val="21"/>
          <w:lang w:val="pl-PL"/>
        </w:rPr>
      </w:pPr>
      <w:r w:rsidRPr="008A3760">
        <w:rPr>
          <w:rFonts w:ascii="Poppins" w:hAnsi="Poppins" w:cs="Poppins"/>
          <w:sz w:val="21"/>
          <w:szCs w:val="21"/>
        </w:rPr>
        <w:lastRenderedPageBreak/>
        <w:t xml:space="preserve">Portal ustalił, że w całym kraju </w:t>
      </w:r>
      <w:r w:rsidRPr="008A3760">
        <w:rPr>
          <w:rFonts w:ascii="Poppins" w:hAnsi="Poppins" w:cs="Poppins"/>
          <w:sz w:val="21"/>
          <w:szCs w:val="21"/>
          <w:lang w:val="pl-PL"/>
        </w:rPr>
        <w:t xml:space="preserve">pod ochroną DFG </w:t>
      </w:r>
      <w:r w:rsidR="001E1198" w:rsidRPr="008A3760">
        <w:rPr>
          <w:rFonts w:ascii="Poppins" w:hAnsi="Poppins" w:cs="Poppins"/>
          <w:sz w:val="21"/>
          <w:szCs w:val="21"/>
          <w:lang w:val="pl-PL"/>
        </w:rPr>
        <w:t xml:space="preserve">są </w:t>
      </w:r>
      <w:r w:rsidRPr="008A3760">
        <w:rPr>
          <w:rFonts w:ascii="Poppins" w:hAnsi="Poppins" w:cs="Poppins"/>
          <w:sz w:val="21"/>
          <w:szCs w:val="21"/>
          <w:lang w:val="pl-PL"/>
        </w:rPr>
        <w:t xml:space="preserve">4363 </w:t>
      </w:r>
      <w:r w:rsidR="001E1198" w:rsidRPr="008A3760">
        <w:rPr>
          <w:rFonts w:ascii="Poppins" w:hAnsi="Poppins" w:cs="Poppins"/>
          <w:sz w:val="21"/>
          <w:szCs w:val="21"/>
          <w:lang w:val="pl-PL"/>
        </w:rPr>
        <w:t>umowy deweloperskie</w:t>
      </w:r>
      <w:r w:rsidRPr="008A3760">
        <w:rPr>
          <w:rFonts w:ascii="Poppins" w:hAnsi="Poppins" w:cs="Poppins"/>
          <w:sz w:val="21"/>
          <w:szCs w:val="21"/>
          <w:lang w:val="pl-PL"/>
        </w:rPr>
        <w:t xml:space="preserve">, </w:t>
      </w:r>
      <w:r w:rsidRPr="008A3760">
        <w:rPr>
          <w:rFonts w:ascii="Poppins" w:hAnsi="Poppins" w:cs="Poppins"/>
          <w:sz w:val="21"/>
          <w:szCs w:val="21"/>
        </w:rPr>
        <w:t xml:space="preserve">najwięcej w </w:t>
      </w:r>
      <w:r w:rsidR="001E1198" w:rsidRPr="008A3760">
        <w:rPr>
          <w:rFonts w:ascii="Poppins" w:hAnsi="Poppins" w:cs="Poppins"/>
          <w:sz w:val="21"/>
          <w:szCs w:val="21"/>
          <w:lang w:val="pl-PL"/>
        </w:rPr>
        <w:t xml:space="preserve">Warszawie (431), </w:t>
      </w:r>
      <w:r w:rsidRPr="008A3760">
        <w:rPr>
          <w:rFonts w:ascii="Poppins" w:hAnsi="Poppins" w:cs="Poppins"/>
          <w:sz w:val="21"/>
          <w:szCs w:val="21"/>
        </w:rPr>
        <w:t>Krakowie</w:t>
      </w:r>
      <w:r w:rsidR="001E1198" w:rsidRPr="008A3760">
        <w:rPr>
          <w:rFonts w:ascii="Poppins" w:hAnsi="Poppins" w:cs="Poppins"/>
          <w:sz w:val="21"/>
          <w:szCs w:val="21"/>
          <w:lang w:val="pl-PL"/>
        </w:rPr>
        <w:t xml:space="preserve"> (222) i Łodzi (214 umów deweloperskich)</w:t>
      </w:r>
      <w:r w:rsidRPr="008A3760">
        <w:rPr>
          <w:rFonts w:ascii="Poppins" w:hAnsi="Poppins" w:cs="Poppins"/>
          <w:sz w:val="21"/>
          <w:szCs w:val="21"/>
        </w:rPr>
        <w:t>.</w:t>
      </w:r>
      <w:r w:rsidR="001E1198" w:rsidRPr="008A3760">
        <w:rPr>
          <w:rFonts w:ascii="Poppins" w:hAnsi="Poppins" w:cs="Poppins"/>
          <w:sz w:val="21"/>
          <w:szCs w:val="21"/>
          <w:lang w:val="pl-PL"/>
        </w:rPr>
        <w:t xml:space="preserve"> Dla porównania, </w:t>
      </w:r>
      <w:r w:rsidR="00A054CA" w:rsidRPr="008A3760">
        <w:rPr>
          <w:rFonts w:ascii="Poppins" w:hAnsi="Poppins" w:cs="Poppins"/>
          <w:sz w:val="21"/>
          <w:szCs w:val="21"/>
          <w:lang w:val="pl-PL"/>
        </w:rPr>
        <w:t xml:space="preserve">jak wynika z danych BIG DATA RynekPierwotny.pl, </w:t>
      </w:r>
      <w:r w:rsidR="001E1198" w:rsidRPr="008A3760">
        <w:rPr>
          <w:rFonts w:ascii="Poppins" w:hAnsi="Poppins" w:cs="Poppins"/>
          <w:sz w:val="21"/>
          <w:szCs w:val="21"/>
          <w:lang w:val="pl-PL"/>
        </w:rPr>
        <w:t xml:space="preserve">w okresie od lipca 2022 r. do końca maja 2023 r.  warszawscy deweloperzy zawarli </w:t>
      </w:r>
      <w:r w:rsidR="00A054CA" w:rsidRPr="008A3760">
        <w:rPr>
          <w:rFonts w:ascii="Poppins" w:hAnsi="Poppins" w:cs="Poppins"/>
          <w:sz w:val="21"/>
          <w:szCs w:val="21"/>
          <w:lang w:val="pl-PL"/>
        </w:rPr>
        <w:t>przeszło 15 tys. umów deweloperskich.</w:t>
      </w:r>
    </w:p>
    <w:p w14:paraId="72CB218D" w14:textId="77777777" w:rsidR="003D5B34" w:rsidRPr="008A3760" w:rsidRDefault="003D5B34" w:rsidP="001E3A03">
      <w:pPr>
        <w:rPr>
          <w:rFonts w:ascii="Poppins" w:hAnsi="Poppins" w:cs="Poppins"/>
          <w:sz w:val="21"/>
          <w:szCs w:val="21"/>
          <w:lang w:val="pl-PL"/>
        </w:rPr>
      </w:pPr>
    </w:p>
    <w:p w14:paraId="75D3138F" w14:textId="77777777" w:rsidR="003D5B34" w:rsidRPr="008A3760" w:rsidRDefault="00AB2FF3" w:rsidP="006E1064">
      <w:pPr>
        <w:jc w:val="center"/>
        <w:rPr>
          <w:rFonts w:ascii="Poppins" w:hAnsi="Poppins" w:cs="Poppins"/>
          <w:sz w:val="21"/>
          <w:szCs w:val="21"/>
          <w:lang w:val="pl-PL"/>
        </w:rPr>
      </w:pPr>
      <w:r>
        <w:rPr>
          <w:rFonts w:ascii="Poppins" w:hAnsi="Poppins" w:cs="Poppins"/>
          <w:sz w:val="21"/>
          <w:szCs w:val="21"/>
        </w:rPr>
        <w:pict w14:anchorId="59BE3B50">
          <v:shape id="_x0000_i1026" type="#_x0000_t75" style="width:469.5pt;height:258.75pt">
            <v:imagedata r:id="rId9" o:title=""/>
          </v:shape>
        </w:pict>
      </w:r>
    </w:p>
    <w:p w14:paraId="3DA2402C" w14:textId="77777777" w:rsidR="003D5B34" w:rsidRPr="008A3760" w:rsidRDefault="003D5B34" w:rsidP="001E3A03">
      <w:pPr>
        <w:rPr>
          <w:rFonts w:ascii="Poppins" w:hAnsi="Poppins" w:cs="Poppins"/>
          <w:sz w:val="21"/>
          <w:szCs w:val="21"/>
          <w:lang w:val="pl-PL"/>
        </w:rPr>
      </w:pPr>
    </w:p>
    <w:p w14:paraId="1484AF21" w14:textId="56E48F51" w:rsidR="00D372B7" w:rsidRPr="008A3760" w:rsidRDefault="00AB2FF3" w:rsidP="00C36ABA">
      <w:pPr>
        <w:rPr>
          <w:rFonts w:ascii="Poppins" w:hAnsi="Poppins" w:cs="Poppins"/>
          <w:sz w:val="21"/>
          <w:szCs w:val="21"/>
          <w:shd w:val="clear" w:color="auto" w:fill="FFFFFF"/>
          <w:lang w:val="pl-PL"/>
        </w:rPr>
      </w:pPr>
      <w:r>
        <w:rPr>
          <w:rFonts w:ascii="Poppins" w:hAnsi="Poppins" w:cs="Poppins"/>
          <w:sz w:val="21"/>
          <w:szCs w:val="21"/>
          <w:lang w:val="pl-PL"/>
        </w:rPr>
        <w:t>Jak tłumaczy ekspert GetHome.pl t</w:t>
      </w:r>
      <w:r w:rsidR="008A3760">
        <w:rPr>
          <w:rFonts w:ascii="Poppins" w:hAnsi="Poppins" w:cs="Poppins"/>
          <w:sz w:val="21"/>
          <w:szCs w:val="21"/>
          <w:lang w:val="pl-PL"/>
        </w:rPr>
        <w:t xml:space="preserve">rzeba </w:t>
      </w:r>
      <w:r w:rsidR="002E0678" w:rsidRPr="008A3760">
        <w:rPr>
          <w:rFonts w:ascii="Poppins" w:hAnsi="Poppins" w:cs="Poppins"/>
          <w:sz w:val="21"/>
          <w:szCs w:val="21"/>
          <w:lang w:val="pl-PL"/>
        </w:rPr>
        <w:t>zwr</w:t>
      </w:r>
      <w:r w:rsidR="008A3760">
        <w:rPr>
          <w:rFonts w:ascii="Poppins" w:hAnsi="Poppins" w:cs="Poppins"/>
          <w:sz w:val="21"/>
          <w:szCs w:val="21"/>
          <w:lang w:val="pl-PL"/>
        </w:rPr>
        <w:t>ócić</w:t>
      </w:r>
      <w:r w:rsidR="002E0678" w:rsidRPr="008A3760">
        <w:rPr>
          <w:rFonts w:ascii="Poppins" w:hAnsi="Poppins" w:cs="Poppins"/>
          <w:sz w:val="21"/>
          <w:szCs w:val="21"/>
          <w:lang w:val="pl-PL"/>
        </w:rPr>
        <w:t xml:space="preserve"> uwagę, że </w:t>
      </w:r>
      <w:r w:rsidR="00744EC8" w:rsidRPr="008A3760">
        <w:rPr>
          <w:rFonts w:ascii="Poppins" w:hAnsi="Poppins" w:cs="Poppins"/>
          <w:sz w:val="21"/>
          <w:szCs w:val="21"/>
          <w:lang w:val="pl-PL"/>
        </w:rPr>
        <w:t xml:space="preserve">objęcie umowy deweloperskiej ochroną </w:t>
      </w:r>
      <w:r w:rsidR="001E3A03" w:rsidRPr="008A3760">
        <w:rPr>
          <w:rFonts w:ascii="Poppins" w:hAnsi="Poppins" w:cs="Poppins"/>
          <w:sz w:val="21"/>
          <w:szCs w:val="21"/>
          <w:shd w:val="clear" w:color="auto" w:fill="FFFFFF"/>
        </w:rPr>
        <w:t xml:space="preserve">DFG </w:t>
      </w:r>
      <w:r w:rsidR="00744EC8" w:rsidRPr="008A3760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oznacza </w:t>
      </w:r>
      <w:r w:rsidR="00D33B50" w:rsidRPr="008A3760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dla firmy deweloperskiej </w:t>
      </w:r>
      <w:r w:rsidR="00744EC8" w:rsidRPr="008A3760">
        <w:rPr>
          <w:rFonts w:ascii="Poppins" w:hAnsi="Poppins" w:cs="Poppins"/>
          <w:sz w:val="21"/>
          <w:szCs w:val="21"/>
          <w:shd w:val="clear" w:color="auto" w:fill="FFFFFF"/>
          <w:lang w:val="pl-PL"/>
        </w:rPr>
        <w:t>konieczność odprowadzania składek</w:t>
      </w:r>
      <w:r w:rsidR="00D33B50" w:rsidRPr="008A3760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, których wysokość </w:t>
      </w:r>
      <w:r w:rsidR="001E3A03" w:rsidRPr="008A3760">
        <w:rPr>
          <w:rFonts w:ascii="Poppins" w:hAnsi="Poppins" w:cs="Poppins"/>
          <w:sz w:val="21"/>
          <w:szCs w:val="21"/>
          <w:shd w:val="clear" w:color="auto" w:fill="FFFFFF"/>
        </w:rPr>
        <w:t xml:space="preserve">stanowi określony procent każdej wpłaty klientów. Jeśli te wpłaty trafiają na otwarty rachunek powierniczy, z którego deweloper może finansować budowę w miarę postępu robót, stawka wynosi </w:t>
      </w:r>
      <w:r w:rsidR="00D33B50" w:rsidRPr="008A3760">
        <w:rPr>
          <w:rFonts w:ascii="Poppins" w:hAnsi="Poppins" w:cs="Poppins"/>
          <w:sz w:val="21"/>
          <w:szCs w:val="21"/>
          <w:shd w:val="clear" w:color="auto" w:fill="FFFFFF"/>
          <w:lang w:val="pl-PL"/>
        </w:rPr>
        <w:t>0,45</w:t>
      </w:r>
      <w:r w:rsidR="001E3A03" w:rsidRPr="008A3760">
        <w:rPr>
          <w:rFonts w:ascii="Poppins" w:hAnsi="Poppins" w:cs="Poppins"/>
          <w:sz w:val="21"/>
          <w:szCs w:val="21"/>
          <w:shd w:val="clear" w:color="auto" w:fill="FFFFFF"/>
        </w:rPr>
        <w:t>%. Zaś w przypadku rachunku zamkniętego dla dewelopera do czasu sfinalizowania transakcji – 0,1%.</w:t>
      </w:r>
      <w:r w:rsidR="00D33B50" w:rsidRPr="008A3760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  Na rynku funkcjonują głównie </w:t>
      </w:r>
      <w:r w:rsidR="001E3A03" w:rsidRPr="008A3760">
        <w:rPr>
          <w:rFonts w:ascii="Poppins" w:hAnsi="Poppins" w:cs="Poppins"/>
          <w:sz w:val="21"/>
          <w:szCs w:val="21"/>
          <w:shd w:val="clear" w:color="auto" w:fill="FFFFFF"/>
        </w:rPr>
        <w:t>rachunk</w:t>
      </w:r>
      <w:r w:rsidR="00D33B50" w:rsidRPr="008A3760">
        <w:rPr>
          <w:rFonts w:ascii="Poppins" w:hAnsi="Poppins" w:cs="Poppins"/>
          <w:sz w:val="21"/>
          <w:szCs w:val="21"/>
          <w:shd w:val="clear" w:color="auto" w:fill="FFFFFF"/>
          <w:lang w:val="pl-PL"/>
        </w:rPr>
        <w:t>i</w:t>
      </w:r>
      <w:r w:rsidR="001E3A03" w:rsidRPr="008A3760">
        <w:rPr>
          <w:rFonts w:ascii="Poppins" w:hAnsi="Poppins" w:cs="Poppins"/>
          <w:sz w:val="21"/>
          <w:szCs w:val="21"/>
          <w:shd w:val="clear" w:color="auto" w:fill="FFFFFF"/>
        </w:rPr>
        <w:t xml:space="preserve"> otwarte</w:t>
      </w:r>
      <w:r w:rsidR="00D33B50" w:rsidRPr="008A3760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. </w:t>
      </w:r>
    </w:p>
    <w:p w14:paraId="413F41FB" w14:textId="77777777" w:rsidR="00D372B7" w:rsidRPr="008A3760" w:rsidRDefault="00D372B7" w:rsidP="00C36ABA">
      <w:pPr>
        <w:rPr>
          <w:rFonts w:ascii="Poppins" w:hAnsi="Poppins" w:cs="Poppins"/>
          <w:sz w:val="21"/>
          <w:szCs w:val="21"/>
          <w:shd w:val="clear" w:color="auto" w:fill="FFFFFF"/>
          <w:lang w:val="pl-PL"/>
        </w:rPr>
      </w:pPr>
    </w:p>
    <w:p w14:paraId="32D30E7B" w14:textId="77777777" w:rsidR="00716C98" w:rsidRPr="008A3760" w:rsidRDefault="001E3A03" w:rsidP="00C36ABA">
      <w:pPr>
        <w:rPr>
          <w:rFonts w:ascii="Poppins" w:hAnsi="Poppins" w:cs="Poppins"/>
          <w:sz w:val="21"/>
          <w:szCs w:val="21"/>
          <w:lang w:val="pl-PL"/>
        </w:rPr>
      </w:pPr>
      <w:r w:rsidRPr="008A3760">
        <w:rPr>
          <w:rFonts w:ascii="Poppins" w:hAnsi="Poppins" w:cs="Poppins"/>
          <w:sz w:val="21"/>
          <w:szCs w:val="21"/>
          <w:shd w:val="clear" w:color="auto" w:fill="FFFFFF"/>
        </w:rPr>
        <w:t xml:space="preserve">Tak więc w przypadku mieszkania za 500 tys. zł, dodatkowy koszt dla dewelopera z tytułu składki do DFG wynosi 2250 zł. </w:t>
      </w:r>
      <w:r w:rsidR="002E0678" w:rsidRPr="008A3760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 Nie dziwi więc, że </w:t>
      </w:r>
      <w:r w:rsidR="00C36ABA" w:rsidRPr="008A3760">
        <w:rPr>
          <w:rFonts w:ascii="Poppins" w:hAnsi="Poppins" w:cs="Poppins"/>
          <w:sz w:val="21"/>
          <w:szCs w:val="21"/>
        </w:rPr>
        <w:t xml:space="preserve">deweloperzy z mieszanymi uczuciami przyjęli to rozwiązanie. Wielu </w:t>
      </w:r>
      <w:r w:rsidRPr="008A3760">
        <w:rPr>
          <w:rFonts w:ascii="Poppins" w:hAnsi="Poppins" w:cs="Poppins"/>
          <w:sz w:val="21"/>
          <w:szCs w:val="21"/>
        </w:rPr>
        <w:t xml:space="preserve">uruchamiało w czerwcu sprzedaż mieszkań, aby </w:t>
      </w:r>
      <w:r w:rsidR="008A3760">
        <w:rPr>
          <w:rFonts w:ascii="Poppins" w:hAnsi="Poppins" w:cs="Poppins"/>
          <w:sz w:val="21"/>
          <w:szCs w:val="21"/>
          <w:lang w:val="pl-PL"/>
        </w:rPr>
        <w:t>zdążyć</w:t>
      </w:r>
      <w:r w:rsidRPr="008A3760">
        <w:rPr>
          <w:rFonts w:ascii="Poppins" w:hAnsi="Poppins" w:cs="Poppins"/>
          <w:sz w:val="21"/>
          <w:szCs w:val="21"/>
        </w:rPr>
        <w:t xml:space="preserve"> przed tym obowiązkiem</w:t>
      </w:r>
      <w:r w:rsidR="00C36ABA" w:rsidRPr="008A3760">
        <w:rPr>
          <w:rFonts w:ascii="Poppins" w:hAnsi="Poppins" w:cs="Poppins"/>
          <w:sz w:val="21"/>
          <w:szCs w:val="21"/>
        </w:rPr>
        <w:t xml:space="preserve"> odprowadzania składek do DFG</w:t>
      </w:r>
      <w:r w:rsidRPr="008A3760">
        <w:rPr>
          <w:rFonts w:ascii="Poppins" w:hAnsi="Poppins" w:cs="Poppins"/>
          <w:sz w:val="21"/>
          <w:szCs w:val="21"/>
        </w:rPr>
        <w:t>. Jednak o</w:t>
      </w:r>
      <w:r w:rsidRPr="008A3760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 xml:space="preserve">d tego czasu sytuacja na rynku diametralnie się zmieniła. Koniunktura pogorszyła się </w:t>
      </w:r>
      <w:r w:rsidRPr="008A3760">
        <w:rPr>
          <w:rFonts w:ascii="Poppins" w:hAnsi="Poppins" w:cs="Poppins"/>
          <w:sz w:val="21"/>
          <w:szCs w:val="21"/>
        </w:rPr>
        <w:t xml:space="preserve">z uwagi m.in. na </w:t>
      </w:r>
      <w:r w:rsidR="00C36ABA" w:rsidRPr="008A3760">
        <w:rPr>
          <w:rFonts w:ascii="Poppins" w:hAnsi="Poppins" w:cs="Poppins"/>
          <w:sz w:val="21"/>
          <w:szCs w:val="21"/>
        </w:rPr>
        <w:t xml:space="preserve">zapaść na rynku </w:t>
      </w:r>
      <w:r w:rsidRPr="008A3760">
        <w:rPr>
          <w:rFonts w:ascii="Poppins" w:hAnsi="Poppins" w:cs="Poppins"/>
          <w:sz w:val="21"/>
          <w:szCs w:val="21"/>
        </w:rPr>
        <w:t>kredyt</w:t>
      </w:r>
      <w:r w:rsidR="00C36ABA" w:rsidRPr="008A3760">
        <w:rPr>
          <w:rFonts w:ascii="Poppins" w:hAnsi="Poppins" w:cs="Poppins"/>
          <w:sz w:val="21"/>
          <w:szCs w:val="21"/>
        </w:rPr>
        <w:t xml:space="preserve">ów hipotecznych </w:t>
      </w:r>
      <w:r w:rsidRPr="008A3760">
        <w:rPr>
          <w:rFonts w:ascii="Poppins" w:hAnsi="Poppins" w:cs="Poppins"/>
          <w:sz w:val="21"/>
          <w:szCs w:val="21"/>
        </w:rPr>
        <w:t xml:space="preserve">oraz perturbacje gospodarcze związane z wojną w Ukrainie. </w:t>
      </w:r>
      <w:r w:rsidR="00ED721B" w:rsidRPr="008A3760">
        <w:rPr>
          <w:rFonts w:ascii="Poppins" w:hAnsi="Poppins" w:cs="Poppins"/>
          <w:sz w:val="21"/>
          <w:szCs w:val="21"/>
          <w:lang w:val="pl-PL"/>
        </w:rPr>
        <w:t xml:space="preserve"> </w:t>
      </w:r>
    </w:p>
    <w:p w14:paraId="65DF456B" w14:textId="77777777" w:rsidR="00D372B7" w:rsidRPr="008A3760" w:rsidRDefault="00D372B7" w:rsidP="00C36ABA">
      <w:pPr>
        <w:rPr>
          <w:rFonts w:ascii="Poppins" w:hAnsi="Poppins" w:cs="Poppins"/>
          <w:sz w:val="21"/>
          <w:szCs w:val="21"/>
          <w:lang w:val="pl-PL"/>
        </w:rPr>
      </w:pPr>
    </w:p>
    <w:p w14:paraId="417717AD" w14:textId="77777777" w:rsidR="001E3A03" w:rsidRPr="008A3760" w:rsidRDefault="008A3760" w:rsidP="00C36ABA">
      <w:p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  <w:lang w:val="pl-PL"/>
        </w:rPr>
        <w:t>Warto</w:t>
      </w:r>
      <w:r w:rsidR="002E0678" w:rsidRPr="008A3760">
        <w:rPr>
          <w:rFonts w:ascii="Poppins" w:hAnsi="Poppins" w:cs="Poppins"/>
          <w:sz w:val="21"/>
          <w:szCs w:val="21"/>
          <w:lang w:val="pl-PL"/>
        </w:rPr>
        <w:t xml:space="preserve"> podkre</w:t>
      </w:r>
      <w:r>
        <w:rPr>
          <w:rFonts w:ascii="Poppins" w:hAnsi="Poppins" w:cs="Poppins"/>
          <w:sz w:val="21"/>
          <w:szCs w:val="21"/>
          <w:lang w:val="pl-PL"/>
        </w:rPr>
        <w:t>ślić</w:t>
      </w:r>
      <w:r w:rsidR="002E0678" w:rsidRPr="008A3760">
        <w:rPr>
          <w:rFonts w:ascii="Poppins" w:hAnsi="Poppins" w:cs="Poppins"/>
          <w:sz w:val="21"/>
          <w:szCs w:val="21"/>
          <w:lang w:val="pl-PL"/>
        </w:rPr>
        <w:t xml:space="preserve">, że </w:t>
      </w:r>
      <w:r w:rsidR="00ED721B" w:rsidRPr="008A3760">
        <w:rPr>
          <w:rFonts w:ascii="Poppins" w:hAnsi="Poppins" w:cs="Poppins"/>
          <w:sz w:val="21"/>
          <w:szCs w:val="21"/>
          <w:lang w:val="pl-PL"/>
        </w:rPr>
        <w:t>z</w:t>
      </w:r>
      <w:r w:rsidR="00ED721B" w:rsidRPr="008A3760">
        <w:rPr>
          <w:rFonts w:ascii="Poppins" w:hAnsi="Poppins" w:cs="Poppins"/>
          <w:sz w:val="21"/>
          <w:szCs w:val="21"/>
        </w:rPr>
        <w:t xml:space="preserve">akup mieszkań na etapie budowy w sytuacji, gdy inwestycji nie obejmuje nowa ustawa deweloperska, </w:t>
      </w:r>
      <w:r w:rsidR="00ED721B" w:rsidRPr="008A3760">
        <w:rPr>
          <w:rFonts w:ascii="Poppins" w:hAnsi="Poppins" w:cs="Poppins"/>
          <w:sz w:val="21"/>
          <w:szCs w:val="21"/>
          <w:lang w:val="pl-PL"/>
        </w:rPr>
        <w:t xml:space="preserve">jest </w:t>
      </w:r>
      <w:r w:rsidR="00ED721B" w:rsidRPr="008A3760">
        <w:rPr>
          <w:rFonts w:ascii="Poppins" w:hAnsi="Poppins" w:cs="Poppins"/>
          <w:sz w:val="21"/>
          <w:szCs w:val="21"/>
        </w:rPr>
        <w:t>obarczony ryzykiem strat. To ryzyko można jednak zminimalizować. Najbezpieczniej jest znaleźć inwestycję, w której deweloper oferuje możliwość wpłacania pieniędzy na zamknięty rachunek powierniczy w banku</w:t>
      </w:r>
      <w:r w:rsidR="00ED721B" w:rsidRPr="008A3760">
        <w:rPr>
          <w:rFonts w:ascii="Poppins" w:hAnsi="Poppins" w:cs="Poppins"/>
          <w:sz w:val="21"/>
          <w:szCs w:val="21"/>
          <w:lang w:val="pl-PL"/>
        </w:rPr>
        <w:t xml:space="preserve">. </w:t>
      </w:r>
      <w:r w:rsidR="00E823BA" w:rsidRPr="008A3760">
        <w:rPr>
          <w:rFonts w:ascii="Poppins" w:hAnsi="Poppins" w:cs="Poppins"/>
          <w:sz w:val="21"/>
          <w:szCs w:val="21"/>
        </w:rPr>
        <w:t xml:space="preserve">Jeśli w trakcie budowy firma </w:t>
      </w:r>
      <w:r w:rsidR="00E823BA" w:rsidRPr="008A3760">
        <w:rPr>
          <w:rFonts w:ascii="Poppins" w:hAnsi="Poppins" w:cs="Poppins"/>
          <w:sz w:val="21"/>
          <w:szCs w:val="21"/>
        </w:rPr>
        <w:lastRenderedPageBreak/>
        <w:t xml:space="preserve">ogłosi upadłość, </w:t>
      </w:r>
      <w:r w:rsidR="00716C98" w:rsidRPr="008A3760">
        <w:rPr>
          <w:rFonts w:ascii="Poppins" w:hAnsi="Poppins" w:cs="Poppins"/>
          <w:sz w:val="21"/>
          <w:szCs w:val="21"/>
          <w:lang w:val="pl-PL"/>
        </w:rPr>
        <w:t xml:space="preserve">jej klienci </w:t>
      </w:r>
      <w:r w:rsidR="00E823BA" w:rsidRPr="008A3760">
        <w:rPr>
          <w:rFonts w:ascii="Poppins" w:hAnsi="Poppins" w:cs="Poppins"/>
          <w:sz w:val="21"/>
          <w:szCs w:val="21"/>
        </w:rPr>
        <w:t xml:space="preserve">odzyskają wszystkie </w:t>
      </w:r>
      <w:r w:rsidR="00716C98" w:rsidRPr="008A3760">
        <w:rPr>
          <w:rFonts w:ascii="Poppins" w:hAnsi="Poppins" w:cs="Poppins"/>
          <w:sz w:val="21"/>
          <w:szCs w:val="21"/>
          <w:lang w:val="pl-PL"/>
        </w:rPr>
        <w:t xml:space="preserve">wpłaty. </w:t>
      </w:r>
      <w:r w:rsidR="00B2299B" w:rsidRPr="008A3760">
        <w:rPr>
          <w:rFonts w:ascii="Poppins" w:hAnsi="Poppins" w:cs="Poppins"/>
          <w:sz w:val="21"/>
          <w:szCs w:val="21"/>
          <w:lang w:val="pl-PL"/>
        </w:rPr>
        <w:t xml:space="preserve"> </w:t>
      </w:r>
      <w:r w:rsidR="00716C98" w:rsidRPr="008A3760">
        <w:rPr>
          <w:rFonts w:ascii="Poppins" w:hAnsi="Poppins" w:cs="Poppins"/>
          <w:sz w:val="21"/>
          <w:szCs w:val="21"/>
          <w:lang w:val="pl-PL"/>
        </w:rPr>
        <w:t>Natomiast w</w:t>
      </w:r>
      <w:r w:rsidR="00E823BA" w:rsidRPr="008A3760">
        <w:rPr>
          <w:rFonts w:ascii="Poppins" w:hAnsi="Poppins" w:cs="Poppins"/>
          <w:sz w:val="21"/>
          <w:szCs w:val="21"/>
          <w:lang w:val="pl-PL"/>
        </w:rPr>
        <w:t xml:space="preserve"> przypadku rachunku otwartego </w:t>
      </w:r>
      <w:r w:rsidR="001E3A03" w:rsidRPr="008A3760">
        <w:rPr>
          <w:rFonts w:ascii="Poppins" w:hAnsi="Poppins" w:cs="Poppins"/>
          <w:sz w:val="21"/>
          <w:szCs w:val="21"/>
          <w:shd w:val="clear" w:color="auto" w:fill="FFFFFF"/>
        </w:rPr>
        <w:t>p</w:t>
      </w:r>
      <w:r w:rsidR="001E3A03" w:rsidRPr="008A3760">
        <w:rPr>
          <w:rFonts w:ascii="Poppins" w:hAnsi="Poppins" w:cs="Poppins"/>
          <w:sz w:val="21"/>
          <w:szCs w:val="21"/>
        </w:rPr>
        <w:t>echowi klienci nie stracą wszystkiego, ale muszą się liczyć z dodatkowymi wydatkami, które umożliwią ukończenie budowy.</w:t>
      </w:r>
      <w:r w:rsidR="00716C98" w:rsidRPr="008A3760">
        <w:rPr>
          <w:rFonts w:ascii="Poppins" w:hAnsi="Poppins" w:cs="Poppins"/>
          <w:sz w:val="21"/>
          <w:szCs w:val="21"/>
          <w:lang w:val="pl-PL"/>
        </w:rPr>
        <w:t xml:space="preserve"> W </w:t>
      </w:r>
      <w:r w:rsidR="001E3A03" w:rsidRPr="008A3760">
        <w:rPr>
          <w:rFonts w:ascii="Poppins" w:hAnsi="Poppins" w:cs="Poppins"/>
          <w:sz w:val="21"/>
          <w:szCs w:val="21"/>
        </w:rPr>
        <w:t xml:space="preserve">obecnej sytuacji z pewnością zyskuje na znaczeniu doświadczenie, kondycja finansowa i reputacja firm deweloperskich. Ubezpieczenie w DFG stało się zaś atutem. Może on przekonać potencjalnych nabywców mieszkań do ich zakupu na rynku pierwotnym, a nie wtórnym. </w:t>
      </w:r>
    </w:p>
    <w:p w14:paraId="10D420B7" w14:textId="77777777" w:rsidR="00D372B7" w:rsidRPr="008A3760" w:rsidRDefault="00D372B7" w:rsidP="00C36ABA">
      <w:pPr>
        <w:rPr>
          <w:rFonts w:ascii="Poppins" w:hAnsi="Poppins" w:cs="Poppins"/>
          <w:sz w:val="21"/>
          <w:szCs w:val="21"/>
        </w:rPr>
      </w:pPr>
    </w:p>
    <w:p w14:paraId="34F7D04B" w14:textId="77777777" w:rsidR="00246341" w:rsidRPr="008A3760" w:rsidRDefault="00716C98" w:rsidP="001E3A03">
      <w:pPr>
        <w:rPr>
          <w:rFonts w:ascii="Poppins" w:hAnsi="Poppins" w:cs="Poppins"/>
          <w:sz w:val="21"/>
          <w:szCs w:val="21"/>
          <w:shd w:val="clear" w:color="auto" w:fill="FFFFFF"/>
        </w:rPr>
      </w:pPr>
      <w:r w:rsidRPr="008A3760">
        <w:rPr>
          <w:rFonts w:ascii="Poppins" w:hAnsi="Poppins" w:cs="Poppins"/>
          <w:sz w:val="21"/>
          <w:szCs w:val="21"/>
          <w:lang w:val="pl-PL"/>
        </w:rPr>
        <w:t>Z</w:t>
      </w:r>
      <w:r w:rsidR="001E3A03" w:rsidRPr="008A3760">
        <w:rPr>
          <w:rFonts w:ascii="Poppins" w:hAnsi="Poppins" w:cs="Poppins"/>
          <w:sz w:val="21"/>
          <w:szCs w:val="21"/>
        </w:rPr>
        <w:t xml:space="preserve">akup mieszkania od dewelopera jest całkowicie bezpieczny także wówczas, gdy jest już ono </w:t>
      </w:r>
      <w:r w:rsidR="001E3A03" w:rsidRPr="008A3760">
        <w:rPr>
          <w:rFonts w:ascii="Poppins" w:hAnsi="Poppins" w:cs="Poppins"/>
          <w:sz w:val="21"/>
          <w:szCs w:val="21"/>
          <w:shd w:val="clear" w:color="auto" w:fill="FFFFFF"/>
        </w:rPr>
        <w:t xml:space="preserve">gotowe i wystarczy sfinalizować transakcję u notariusza. Z danych </w:t>
      </w:r>
      <w:r w:rsidRPr="008A3760">
        <w:rPr>
          <w:rFonts w:ascii="Poppins" w:hAnsi="Poppins" w:cs="Poppins"/>
          <w:sz w:val="21"/>
          <w:szCs w:val="21"/>
          <w:shd w:val="clear" w:color="auto" w:fill="FFFFFF"/>
          <w:lang w:val="pl-PL"/>
        </w:rPr>
        <w:t>BIG DATA R</w:t>
      </w:r>
      <w:r w:rsidR="001E3A03" w:rsidRPr="008A3760">
        <w:rPr>
          <w:rFonts w:ascii="Poppins" w:hAnsi="Poppins" w:cs="Poppins"/>
          <w:sz w:val="21"/>
          <w:szCs w:val="21"/>
          <w:shd w:val="clear" w:color="auto" w:fill="FFFFFF"/>
        </w:rPr>
        <w:t>ynek</w:t>
      </w:r>
      <w:r w:rsidRPr="008A3760">
        <w:rPr>
          <w:rFonts w:ascii="Poppins" w:hAnsi="Poppins" w:cs="Poppins"/>
          <w:sz w:val="21"/>
          <w:szCs w:val="21"/>
          <w:shd w:val="clear" w:color="auto" w:fill="FFFFFF"/>
          <w:lang w:val="pl-PL"/>
        </w:rPr>
        <w:t>P</w:t>
      </w:r>
      <w:r w:rsidR="001E3A03" w:rsidRPr="008A3760">
        <w:rPr>
          <w:rFonts w:ascii="Poppins" w:hAnsi="Poppins" w:cs="Poppins"/>
          <w:sz w:val="21"/>
          <w:szCs w:val="21"/>
          <w:shd w:val="clear" w:color="auto" w:fill="FFFFFF"/>
        </w:rPr>
        <w:t xml:space="preserve">ierwotny.pl wynika, że najwięcej gotowych mieszkań jest w ofercie </w:t>
      </w:r>
      <w:r w:rsidR="00246341" w:rsidRPr="008A3760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warszawskich, wrocławskich i </w:t>
      </w:r>
      <w:r w:rsidR="001E3A03" w:rsidRPr="008A3760">
        <w:rPr>
          <w:rFonts w:ascii="Poppins" w:hAnsi="Poppins" w:cs="Poppins"/>
          <w:sz w:val="21"/>
          <w:szCs w:val="21"/>
          <w:shd w:val="clear" w:color="auto" w:fill="FFFFFF"/>
        </w:rPr>
        <w:t xml:space="preserve">krakowskich firm deweloperskich. </w:t>
      </w:r>
    </w:p>
    <w:p w14:paraId="21FE8F7C" w14:textId="77777777" w:rsidR="00352348" w:rsidRPr="008A3760" w:rsidRDefault="00352348" w:rsidP="001E3A03">
      <w:pPr>
        <w:rPr>
          <w:rFonts w:ascii="Poppins" w:hAnsi="Poppins" w:cs="Poppins"/>
          <w:sz w:val="21"/>
          <w:szCs w:val="21"/>
          <w:shd w:val="clear" w:color="auto" w:fill="FFFFFF"/>
        </w:rPr>
      </w:pPr>
    </w:p>
    <w:p w14:paraId="3DD35167" w14:textId="77777777" w:rsidR="00352348" w:rsidRPr="008A3760" w:rsidRDefault="00AB2FF3" w:rsidP="00352348">
      <w:pPr>
        <w:jc w:val="center"/>
        <w:rPr>
          <w:rFonts w:ascii="Poppins" w:hAnsi="Poppins" w:cs="Poppins"/>
          <w:sz w:val="21"/>
          <w:szCs w:val="21"/>
          <w:shd w:val="clear" w:color="auto" w:fill="FFFFFF"/>
        </w:rPr>
      </w:pPr>
      <w:r>
        <w:rPr>
          <w:rFonts w:ascii="Poppins" w:hAnsi="Poppins" w:cs="Poppins"/>
          <w:sz w:val="21"/>
          <w:szCs w:val="21"/>
        </w:rPr>
        <w:pict w14:anchorId="71F65077">
          <v:shape id="_x0000_i1027" type="#_x0000_t75" style="width:503.25pt;height:279pt">
            <v:imagedata r:id="rId10" o:title=""/>
          </v:shape>
        </w:pict>
      </w:r>
    </w:p>
    <w:p w14:paraId="6EE6AF96" w14:textId="77777777" w:rsidR="00246341" w:rsidRPr="008A3760" w:rsidRDefault="00246341" w:rsidP="001E3A03">
      <w:pPr>
        <w:rPr>
          <w:rFonts w:ascii="Poppins" w:hAnsi="Poppins" w:cs="Poppins"/>
          <w:sz w:val="21"/>
          <w:szCs w:val="21"/>
          <w:shd w:val="clear" w:color="auto" w:fill="FFFFFF"/>
        </w:rPr>
      </w:pPr>
    </w:p>
    <w:p w14:paraId="22EAFF29" w14:textId="0E39DDFE" w:rsidR="001E3A03" w:rsidRPr="008A3760" w:rsidRDefault="008A3760" w:rsidP="001E3A03">
      <w:pPr>
        <w:rPr>
          <w:rFonts w:ascii="Poppins" w:hAnsi="Poppins" w:cs="Poppins"/>
          <w:sz w:val="21"/>
          <w:szCs w:val="21"/>
        </w:rPr>
      </w:pPr>
      <w:r w:rsidRPr="00AB2FF3">
        <w:rPr>
          <w:rFonts w:ascii="Poppins" w:hAnsi="Poppins" w:cs="Poppins"/>
          <w:i/>
          <w:iCs/>
          <w:sz w:val="21"/>
          <w:szCs w:val="21"/>
          <w:lang w:val="pl-PL"/>
        </w:rPr>
        <w:t>N</w:t>
      </w:r>
      <w:r w:rsidR="001E3A03" w:rsidRPr="00AB2FF3">
        <w:rPr>
          <w:rFonts w:ascii="Poppins" w:hAnsi="Poppins" w:cs="Poppins"/>
          <w:i/>
          <w:iCs/>
          <w:sz w:val="21"/>
          <w:szCs w:val="21"/>
        </w:rPr>
        <w:t>ajwiększy wybór mieszkań jest na wczesnym etapie budowy</w:t>
      </w:r>
      <w:r w:rsidR="00AB2FF3">
        <w:rPr>
          <w:rFonts w:ascii="Poppins" w:hAnsi="Poppins" w:cs="Poppins"/>
          <w:sz w:val="21"/>
          <w:szCs w:val="21"/>
          <w:lang w:val="pl-PL"/>
        </w:rPr>
        <w:t xml:space="preserve"> – zauważa </w:t>
      </w:r>
      <w:r w:rsidR="00AB2FF3">
        <w:rPr>
          <w:rFonts w:ascii="Poppins" w:hAnsi="Poppins" w:cs="Poppins"/>
          <w:sz w:val="21"/>
          <w:szCs w:val="21"/>
          <w:lang w:val="pl-PL"/>
        </w:rPr>
        <w:t>Marek Wielgo</w:t>
      </w:r>
      <w:r w:rsidR="001E3A03" w:rsidRPr="008A3760">
        <w:rPr>
          <w:rFonts w:ascii="Poppins" w:hAnsi="Poppins" w:cs="Poppins"/>
          <w:sz w:val="21"/>
          <w:szCs w:val="21"/>
        </w:rPr>
        <w:t>. Ci, którzy rozważają zakup takiego lokalu bez ubezpieczenia w DFG, powinni dokładnie przeanalizować prospekt informacyjny, który musi doręczyć deweloper. Ten dokument jest kopalnią wiedzy o nim i realizowanej przez niego inwestycji</w:t>
      </w:r>
      <w:r>
        <w:rPr>
          <w:rFonts w:ascii="Poppins" w:hAnsi="Poppins" w:cs="Poppins"/>
          <w:sz w:val="21"/>
          <w:szCs w:val="21"/>
          <w:lang w:val="pl-PL"/>
        </w:rPr>
        <w:t xml:space="preserve"> n</w:t>
      </w:r>
      <w:r w:rsidR="001E3A03" w:rsidRPr="008A3760">
        <w:rPr>
          <w:rFonts w:ascii="Poppins" w:hAnsi="Poppins" w:cs="Poppins"/>
          <w:sz w:val="21"/>
          <w:szCs w:val="21"/>
        </w:rPr>
        <w:t>p. można się dowiedzieć, czy wcześniej już coś wybudował, czy jest nowicjuszem.</w:t>
      </w:r>
    </w:p>
    <w:p w14:paraId="2C4B9080" w14:textId="77777777" w:rsidR="00D372B7" w:rsidRPr="008A3760" w:rsidRDefault="00D372B7" w:rsidP="001E3A03">
      <w:pPr>
        <w:rPr>
          <w:rFonts w:ascii="Poppins" w:hAnsi="Poppins" w:cs="Poppins"/>
          <w:sz w:val="21"/>
          <w:szCs w:val="21"/>
        </w:rPr>
      </w:pPr>
    </w:p>
    <w:p w14:paraId="69F358B6" w14:textId="2C105FD0" w:rsidR="001E3A03" w:rsidRPr="008A3760" w:rsidRDefault="008A3760" w:rsidP="001E3A03">
      <w:p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  <w:lang w:val="pl-PL"/>
        </w:rPr>
        <w:t>Ekspe</w:t>
      </w:r>
      <w:r w:rsidR="00AB2FF3">
        <w:rPr>
          <w:rFonts w:ascii="Poppins" w:hAnsi="Poppins" w:cs="Poppins"/>
          <w:sz w:val="21"/>
          <w:szCs w:val="21"/>
          <w:lang w:val="pl-PL"/>
        </w:rPr>
        <w:t>rt</w:t>
      </w:r>
      <w:r>
        <w:rPr>
          <w:rFonts w:ascii="Poppins" w:hAnsi="Poppins" w:cs="Poppins"/>
          <w:sz w:val="21"/>
          <w:szCs w:val="21"/>
          <w:lang w:val="pl-PL"/>
        </w:rPr>
        <w:t xml:space="preserve"> portalu GetHome.pl</w:t>
      </w:r>
      <w:r w:rsidR="001E3A03" w:rsidRPr="008A3760">
        <w:rPr>
          <w:rFonts w:ascii="Poppins" w:hAnsi="Poppins" w:cs="Poppins"/>
          <w:sz w:val="21"/>
          <w:szCs w:val="21"/>
        </w:rPr>
        <w:t xml:space="preserve"> podkreśla</w:t>
      </w:r>
      <w:r>
        <w:rPr>
          <w:rFonts w:ascii="Poppins" w:hAnsi="Poppins" w:cs="Poppins"/>
          <w:sz w:val="21"/>
          <w:szCs w:val="21"/>
          <w:lang w:val="pl-PL"/>
        </w:rPr>
        <w:t>ją</w:t>
      </w:r>
      <w:r w:rsidR="001E3A03" w:rsidRPr="008A3760">
        <w:rPr>
          <w:rFonts w:ascii="Poppins" w:hAnsi="Poppins" w:cs="Poppins"/>
          <w:sz w:val="21"/>
          <w:szCs w:val="21"/>
        </w:rPr>
        <w:t>,</w:t>
      </w:r>
      <w:r w:rsidR="001E3A03" w:rsidRPr="008A3760">
        <w:rPr>
          <w:rFonts w:ascii="Poppins" w:hAnsi="Poppins" w:cs="Poppins"/>
          <w:color w:val="202841"/>
          <w:sz w:val="21"/>
          <w:szCs w:val="21"/>
        </w:rPr>
        <w:t xml:space="preserve"> że f</w:t>
      </w:r>
      <w:r w:rsidR="001E3A03" w:rsidRPr="008A3760">
        <w:rPr>
          <w:rFonts w:ascii="Poppins" w:hAnsi="Poppins" w:cs="Poppins"/>
          <w:sz w:val="21"/>
          <w:szCs w:val="21"/>
        </w:rPr>
        <w:t xml:space="preserve">unkcjonowanie w reżimie starej ustawy deweloperskiej będzie możliwe jeszcze przez </w:t>
      </w:r>
      <w:r w:rsidR="00716C98" w:rsidRPr="008A3760">
        <w:rPr>
          <w:rFonts w:ascii="Poppins" w:hAnsi="Poppins" w:cs="Poppins"/>
          <w:sz w:val="21"/>
          <w:szCs w:val="21"/>
          <w:lang w:val="pl-PL"/>
        </w:rPr>
        <w:t>rok</w:t>
      </w:r>
      <w:r w:rsidR="001E3A03" w:rsidRPr="008A3760">
        <w:rPr>
          <w:rFonts w:ascii="Poppins" w:hAnsi="Poppins" w:cs="Poppins"/>
          <w:sz w:val="21"/>
          <w:szCs w:val="21"/>
        </w:rPr>
        <w:t xml:space="preserve">, czyli do 1 lipca 2024 r. </w:t>
      </w:r>
      <w:r w:rsidR="001E3A03" w:rsidRPr="008A3760">
        <w:rPr>
          <w:rFonts w:ascii="Poppins" w:hAnsi="Poppins" w:cs="Poppins"/>
          <w:color w:val="202841"/>
          <w:sz w:val="21"/>
          <w:szCs w:val="21"/>
        </w:rPr>
        <w:t>Później wszystkich mieszkań będących w ofercie deweloperów będ</w:t>
      </w:r>
      <w:r w:rsidR="00246341" w:rsidRPr="008A3760">
        <w:rPr>
          <w:rFonts w:ascii="Poppins" w:hAnsi="Poppins" w:cs="Poppins"/>
          <w:color w:val="202841"/>
          <w:sz w:val="21"/>
          <w:szCs w:val="21"/>
          <w:lang w:val="pl-PL"/>
        </w:rPr>
        <w:t>zie</w:t>
      </w:r>
      <w:r w:rsidR="001E3A03" w:rsidRPr="008A3760">
        <w:rPr>
          <w:rFonts w:ascii="Poppins" w:hAnsi="Poppins" w:cs="Poppins"/>
          <w:color w:val="202841"/>
          <w:sz w:val="21"/>
          <w:szCs w:val="21"/>
        </w:rPr>
        <w:t xml:space="preserve"> dotyczył obowiązek ubezpieczenia w DFG.</w:t>
      </w:r>
    </w:p>
    <w:sectPr w:rsidR="001E3A03" w:rsidRPr="008A376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D7AA" w14:textId="77777777" w:rsidR="005522C7" w:rsidRDefault="005522C7">
      <w:r>
        <w:separator/>
      </w:r>
    </w:p>
  </w:endnote>
  <w:endnote w:type="continuationSeparator" w:id="0">
    <w:p w14:paraId="406D1BDA" w14:textId="77777777" w:rsidR="005522C7" w:rsidRDefault="0055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wis721LtEU">
    <w:altName w:val="AmpleSoundTab"/>
    <w:charset w:val="EE"/>
    <w:family w:val="swiss"/>
    <w:pitch w:val="default"/>
    <w:sig w:usb0="00000005" w:usb1="00000000" w:usb2="00000000" w:usb3="00000000" w:csb0="00000002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6B81" w14:textId="77777777" w:rsidR="00F731AE" w:rsidRDefault="00000000">
    <w:pPr>
      <w:pStyle w:val="Stopka"/>
      <w:rPr>
        <w:sz w:val="16"/>
        <w:szCs w:val="16"/>
        <w:lang w:val="pl-PL"/>
      </w:rPr>
    </w:pPr>
    <w:r>
      <w:rPr>
        <w:lang w:val="pl-PL" w:eastAsia="pl-PL"/>
      </w:rPr>
      <w:pict w14:anchorId="048740F7">
        <v:line id="Straight Connector 6" o:spid="_x0000_s1041" style="position:absolute;left:0;text-align:left;z-index:4;mso-width-relative:margin;mso-height-relative:margin" from="0,5.55pt" to="521.65pt,5.55pt" strokecolor="#7030a0"/>
      </w:pict>
    </w:r>
  </w:p>
  <w:p w14:paraId="4870F580" w14:textId="77777777" w:rsidR="00F731AE" w:rsidRDefault="00000000">
    <w:pPr>
      <w:pStyle w:val="Stopka"/>
      <w:jc w:val="center"/>
      <w:rPr>
        <w:sz w:val="16"/>
        <w:szCs w:val="16"/>
        <w:lang w:val="pl-PL"/>
      </w:rPr>
    </w:pPr>
    <w:r>
      <w:rPr>
        <w:lang w:val="pl-PL" w:eastAsia="pl-PL"/>
      </w:rPr>
      <w:pict w14:anchorId="53D3F7CE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6pt;margin-top:3.1pt;width:527.7pt;height:46.5pt;z-index: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" filled="f" stroked="f">
          <v:textbox>
            <w:txbxContent>
              <w:p w14:paraId="00C9B78E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Wydawca serwisu www.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>.pl jest Property Group Sp. z o.o. ul. A. Naruszewicza 27/101, 02-627 Warszawa</w:t>
                </w:r>
              </w:p>
              <w:p w14:paraId="55936461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REGON 141961782, NIP 5213538080. Spółka jest zarejestrowana przez Sąd Rejonowy dla m.st. Warszawy w Warszawie,</w:t>
                </w:r>
              </w:p>
              <w:p w14:paraId="127EB402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XIII Wydział Gospodarczy Krajowego Rejestru Sądowego pod numerem KRS 0000335123. Kapitał zakładowy w wysokości 50 000 zł.</w:t>
                </w:r>
              </w:p>
            </w:txbxContent>
          </v:textbox>
        </v:shape>
      </w:pict>
    </w:r>
  </w:p>
  <w:p w14:paraId="30870DD6" w14:textId="77777777" w:rsidR="00F731AE" w:rsidRDefault="00F731AE">
    <w:pPr>
      <w:pStyle w:val="Stopka"/>
      <w:jc w:val="center"/>
      <w:rPr>
        <w:sz w:val="16"/>
        <w:szCs w:val="16"/>
        <w:lang w:val="pl-PL"/>
      </w:rPr>
    </w:pPr>
  </w:p>
  <w:p w14:paraId="482A9885" w14:textId="77777777" w:rsidR="00F731AE" w:rsidRDefault="00F731AE">
    <w:pPr>
      <w:pStyle w:val="Stopka"/>
      <w:rPr>
        <w:sz w:val="16"/>
        <w:szCs w:val="16"/>
        <w:lang w:val="pl-PL"/>
      </w:rPr>
    </w:pPr>
  </w:p>
  <w:p w14:paraId="2529EEA0" w14:textId="77777777" w:rsidR="00F731AE" w:rsidRDefault="00F731AE">
    <w:pPr>
      <w:pStyle w:val="Stopka"/>
      <w:rPr>
        <w:sz w:val="16"/>
        <w:szCs w:val="16"/>
        <w:lang w:val="pl-PL"/>
      </w:rPr>
    </w:pPr>
  </w:p>
  <w:p w14:paraId="54B42E77" w14:textId="77777777" w:rsidR="00F731AE" w:rsidRDefault="00F731AE">
    <w:pPr>
      <w:pStyle w:val="Stopka"/>
      <w:tabs>
        <w:tab w:val="clear" w:pos="4536"/>
        <w:tab w:val="clear" w:pos="9072"/>
        <w:tab w:val="left" w:pos="3840"/>
      </w:tabs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4B97" w14:textId="77777777" w:rsidR="005522C7" w:rsidRDefault="005522C7">
      <w:r>
        <w:separator/>
      </w:r>
    </w:p>
  </w:footnote>
  <w:footnote w:type="continuationSeparator" w:id="0">
    <w:p w14:paraId="3FF10982" w14:textId="77777777" w:rsidR="005522C7" w:rsidRDefault="0055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37CF" w14:textId="77777777" w:rsidR="00F731AE" w:rsidRDefault="00000000">
    <w:pPr>
      <w:pStyle w:val="Nagwek"/>
    </w:pPr>
    <w:r>
      <w:rPr>
        <w:lang w:val="pl-PL" w:eastAsia="ru-RU"/>
      </w:rPr>
      <w:pict w14:anchorId="60DDE8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2" o:spid="_x0000_s1025" type="#_x0000_t75" style="position:absolute;left:0;text-align:left;margin-left:0;margin-top:0;width:731.7pt;height:98.3pt;z-index:-1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E096" w14:textId="77777777" w:rsidR="00F731AE" w:rsidRDefault="00AB2FF3">
    <w:pPr>
      <w:pStyle w:val="Nagwek"/>
      <w:rPr>
        <w:lang w:val="pl-PL" w:eastAsia="pl-PL"/>
      </w:rPr>
    </w:pPr>
    <w:r>
      <w:rPr>
        <w:lang w:val="pl-PL" w:eastAsia="pl-PL"/>
      </w:rPr>
      <w:pict w14:anchorId="40BE4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366pt;height:92.25pt">
          <v:imagedata r:id="rId1" o:title=""/>
        </v:shape>
      </w:pict>
    </w:r>
    <w:r w:rsidR="00000000">
      <w:rPr>
        <w:lang w:val="pl-PL" w:eastAsia="pl-PL"/>
      </w:rPr>
      <w:pict w14:anchorId="3C1A78A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3" type="#_x0000_t202" style="position:absolute;left:0;text-align:left;margin-left:413.8pt;margin-top:-1.45pt;width:115.8pt;height:94.5pt;z-index:1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" filled="f" stroked="f">
          <v:textbox>
            <w:txbxContent>
              <w:p w14:paraId="1082159E" w14:textId="77777777" w:rsidR="00F731AE" w:rsidRDefault="000F3171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0F3171">
                  <w:rPr>
                    <w:b/>
                    <w:color w:val="7030A0"/>
                    <w:sz w:val="16"/>
                    <w:szCs w:val="16"/>
                    <w:lang w:val="pl-PL"/>
                  </w:rPr>
                  <w:t>Gethome</w:t>
                </w:r>
                <w:r w:rsidR="00F731AE" w:rsidRPr="000F3171">
                  <w:rPr>
                    <w:b/>
                    <w:color w:val="7030A0"/>
                    <w:sz w:val="16"/>
                    <w:szCs w:val="16"/>
                    <w:lang w:val="pl-PL"/>
                  </w:rPr>
                  <w:t>.pl</w:t>
                </w:r>
                <w:r w:rsidR="00F731AE">
                  <w:rPr>
                    <w:b/>
                    <w:color w:val="CC0066"/>
                    <w:sz w:val="16"/>
                    <w:szCs w:val="16"/>
                    <w:lang w:val="pl-PL"/>
                  </w:rPr>
                  <w:br/>
                </w:r>
                <w:r w:rsidR="00F731AE">
                  <w:rPr>
                    <w:color w:val="808080"/>
                    <w:sz w:val="16"/>
                    <w:szCs w:val="16"/>
                    <w:lang w:val="pl-PL"/>
                  </w:rPr>
                  <w:t>ul. A. Naruszewicza 27/101</w:t>
                </w:r>
              </w:p>
              <w:p w14:paraId="6983F941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02-627 Warszawa</w:t>
                </w:r>
              </w:p>
              <w:p w14:paraId="06FE2EEC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</w:p>
              <w:p w14:paraId="605AD452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tel: +48 (22) 253 66 68</w:t>
                </w:r>
              </w:p>
              <w:p w14:paraId="17903DA9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fax: +48 (22) 349 28 88</w:t>
                </w:r>
              </w:p>
              <w:p w14:paraId="139A3724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</w:p>
              <w:p w14:paraId="1E422324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biuro@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>.pl</w:t>
                </w:r>
              </w:p>
              <w:p w14:paraId="6A4AE55B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www.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>.pl</w:t>
                </w:r>
              </w:p>
            </w:txbxContent>
          </v:textbox>
          <w10:wrap type="square"/>
        </v:shape>
      </w:pict>
    </w:r>
  </w:p>
  <w:p w14:paraId="34A5D081" w14:textId="77777777" w:rsidR="00F731AE" w:rsidRDefault="00000000">
    <w:pPr>
      <w:pStyle w:val="Nagwek"/>
      <w:rPr>
        <w:lang w:val="pl-PL"/>
      </w:rPr>
    </w:pPr>
    <w:r>
      <w:rPr>
        <w:lang w:val="pl-PL" w:eastAsia="pl-PL"/>
      </w:rPr>
      <w:pict w14:anchorId="5E9490E3">
        <v:line id="Straight Connector 4" o:spid="_x0000_s1042" style="position:absolute;left:0;text-align:left;z-index:3;mso-width-relative:margin;mso-height-relative:margin" from="0,11.15pt" to="521.7pt,11.15pt" strokecolor="#7030a0"/>
      </w:pict>
    </w:r>
    <w:r w:rsidR="00F731AE">
      <w:rPr>
        <w:lang w:val="pl-PL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2CEF" w14:textId="77777777" w:rsidR="00F731AE" w:rsidRDefault="00000000">
    <w:pPr>
      <w:pStyle w:val="Nagwek"/>
    </w:pPr>
    <w:r>
      <w:rPr>
        <w:lang w:val="pl-PL" w:eastAsia="ru-RU"/>
      </w:rPr>
      <w:pict w14:anchorId="05D67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1" o:spid="_x0000_s1038" type="#_x0000_t75" style="position:absolute;left:0;text-align:left;margin-left:0;margin-top:0;width:731.7pt;height:98.3pt;z-index:-2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06BF"/>
    <w:rsid w:val="00004673"/>
    <w:rsid w:val="00004CF1"/>
    <w:rsid w:val="000057D4"/>
    <w:rsid w:val="000062F2"/>
    <w:rsid w:val="00014497"/>
    <w:rsid w:val="00016A54"/>
    <w:rsid w:val="0002234C"/>
    <w:rsid w:val="000234F5"/>
    <w:rsid w:val="0002628E"/>
    <w:rsid w:val="0003221A"/>
    <w:rsid w:val="00037311"/>
    <w:rsid w:val="000379DA"/>
    <w:rsid w:val="000412DF"/>
    <w:rsid w:val="00041C1F"/>
    <w:rsid w:val="00043033"/>
    <w:rsid w:val="00044ED9"/>
    <w:rsid w:val="00046687"/>
    <w:rsid w:val="0005230C"/>
    <w:rsid w:val="000538F0"/>
    <w:rsid w:val="00053C6D"/>
    <w:rsid w:val="00055CB1"/>
    <w:rsid w:val="00056B64"/>
    <w:rsid w:val="0006193F"/>
    <w:rsid w:val="00061F5F"/>
    <w:rsid w:val="000669EC"/>
    <w:rsid w:val="000705D9"/>
    <w:rsid w:val="00070A7E"/>
    <w:rsid w:val="00071571"/>
    <w:rsid w:val="0007403E"/>
    <w:rsid w:val="0007465E"/>
    <w:rsid w:val="00075369"/>
    <w:rsid w:val="00075705"/>
    <w:rsid w:val="00075ED8"/>
    <w:rsid w:val="00075FDA"/>
    <w:rsid w:val="00080AD2"/>
    <w:rsid w:val="000828B8"/>
    <w:rsid w:val="00082B7C"/>
    <w:rsid w:val="000838CB"/>
    <w:rsid w:val="0008558E"/>
    <w:rsid w:val="0008726B"/>
    <w:rsid w:val="0009174A"/>
    <w:rsid w:val="00092165"/>
    <w:rsid w:val="00092E0F"/>
    <w:rsid w:val="00093C14"/>
    <w:rsid w:val="00094237"/>
    <w:rsid w:val="00095EB7"/>
    <w:rsid w:val="000A42A3"/>
    <w:rsid w:val="000B1F56"/>
    <w:rsid w:val="000B376C"/>
    <w:rsid w:val="000C1843"/>
    <w:rsid w:val="000D0B6C"/>
    <w:rsid w:val="000D1361"/>
    <w:rsid w:val="000D5ACA"/>
    <w:rsid w:val="000D65D5"/>
    <w:rsid w:val="000E14F4"/>
    <w:rsid w:val="000E42B4"/>
    <w:rsid w:val="000F0517"/>
    <w:rsid w:val="000F2D7C"/>
    <w:rsid w:val="000F3171"/>
    <w:rsid w:val="00107325"/>
    <w:rsid w:val="00110D88"/>
    <w:rsid w:val="00117108"/>
    <w:rsid w:val="00120F78"/>
    <w:rsid w:val="001212BA"/>
    <w:rsid w:val="001228D6"/>
    <w:rsid w:val="00130049"/>
    <w:rsid w:val="00131C13"/>
    <w:rsid w:val="00134688"/>
    <w:rsid w:val="001350B8"/>
    <w:rsid w:val="001436B5"/>
    <w:rsid w:val="00153390"/>
    <w:rsid w:val="00156C3B"/>
    <w:rsid w:val="001620FA"/>
    <w:rsid w:val="001642E4"/>
    <w:rsid w:val="001662D6"/>
    <w:rsid w:val="001714C4"/>
    <w:rsid w:val="00172A27"/>
    <w:rsid w:val="001745B2"/>
    <w:rsid w:val="00175E4B"/>
    <w:rsid w:val="00184001"/>
    <w:rsid w:val="0018694B"/>
    <w:rsid w:val="001915C5"/>
    <w:rsid w:val="0019440B"/>
    <w:rsid w:val="001949C8"/>
    <w:rsid w:val="0019548D"/>
    <w:rsid w:val="001A5171"/>
    <w:rsid w:val="001A7C06"/>
    <w:rsid w:val="001C5CED"/>
    <w:rsid w:val="001D0056"/>
    <w:rsid w:val="001D0A6F"/>
    <w:rsid w:val="001D225D"/>
    <w:rsid w:val="001D2BD0"/>
    <w:rsid w:val="001D47A1"/>
    <w:rsid w:val="001D6AFA"/>
    <w:rsid w:val="001D7CE2"/>
    <w:rsid w:val="001E110C"/>
    <w:rsid w:val="001E1198"/>
    <w:rsid w:val="001E2E70"/>
    <w:rsid w:val="001E3A03"/>
    <w:rsid w:val="001E4232"/>
    <w:rsid w:val="001E4490"/>
    <w:rsid w:val="001E5F31"/>
    <w:rsid w:val="001F02BC"/>
    <w:rsid w:val="001F04DD"/>
    <w:rsid w:val="001F509A"/>
    <w:rsid w:val="001F76F5"/>
    <w:rsid w:val="00201C2A"/>
    <w:rsid w:val="00203EB6"/>
    <w:rsid w:val="00207DF8"/>
    <w:rsid w:val="0021009A"/>
    <w:rsid w:val="0021043D"/>
    <w:rsid w:val="00217F88"/>
    <w:rsid w:val="00217FE0"/>
    <w:rsid w:val="0022064D"/>
    <w:rsid w:val="00223A50"/>
    <w:rsid w:val="002263E0"/>
    <w:rsid w:val="0023120A"/>
    <w:rsid w:val="00231A79"/>
    <w:rsid w:val="00232654"/>
    <w:rsid w:val="00232D9B"/>
    <w:rsid w:val="00242991"/>
    <w:rsid w:val="002446FA"/>
    <w:rsid w:val="00245069"/>
    <w:rsid w:val="00246341"/>
    <w:rsid w:val="00247411"/>
    <w:rsid w:val="00247774"/>
    <w:rsid w:val="0024799D"/>
    <w:rsid w:val="00247A48"/>
    <w:rsid w:val="00252407"/>
    <w:rsid w:val="002541F5"/>
    <w:rsid w:val="00254239"/>
    <w:rsid w:val="00255221"/>
    <w:rsid w:val="002608F6"/>
    <w:rsid w:val="0026123F"/>
    <w:rsid w:val="00277A89"/>
    <w:rsid w:val="00281211"/>
    <w:rsid w:val="0028204F"/>
    <w:rsid w:val="002820BA"/>
    <w:rsid w:val="0028246F"/>
    <w:rsid w:val="00282EF8"/>
    <w:rsid w:val="00287C60"/>
    <w:rsid w:val="00292462"/>
    <w:rsid w:val="00297C8B"/>
    <w:rsid w:val="002A046B"/>
    <w:rsid w:val="002A12A7"/>
    <w:rsid w:val="002A15DE"/>
    <w:rsid w:val="002A2162"/>
    <w:rsid w:val="002A39B2"/>
    <w:rsid w:val="002A79A6"/>
    <w:rsid w:val="002B0305"/>
    <w:rsid w:val="002B11E7"/>
    <w:rsid w:val="002B1970"/>
    <w:rsid w:val="002B348F"/>
    <w:rsid w:val="002B473E"/>
    <w:rsid w:val="002C01AA"/>
    <w:rsid w:val="002D532B"/>
    <w:rsid w:val="002E0678"/>
    <w:rsid w:val="002E0BC2"/>
    <w:rsid w:val="002E0EEB"/>
    <w:rsid w:val="002E0F9B"/>
    <w:rsid w:val="002E184A"/>
    <w:rsid w:val="002E3E3B"/>
    <w:rsid w:val="002E4F99"/>
    <w:rsid w:val="002E5BC7"/>
    <w:rsid w:val="002F10CE"/>
    <w:rsid w:val="002F22F2"/>
    <w:rsid w:val="002F36E2"/>
    <w:rsid w:val="002F51DD"/>
    <w:rsid w:val="002F55EC"/>
    <w:rsid w:val="002F71FD"/>
    <w:rsid w:val="002F7C89"/>
    <w:rsid w:val="0030213B"/>
    <w:rsid w:val="00303070"/>
    <w:rsid w:val="003033E6"/>
    <w:rsid w:val="0030488F"/>
    <w:rsid w:val="00304A51"/>
    <w:rsid w:val="00304ED8"/>
    <w:rsid w:val="00315E6B"/>
    <w:rsid w:val="00316486"/>
    <w:rsid w:val="00317F08"/>
    <w:rsid w:val="00323F0C"/>
    <w:rsid w:val="00324AF8"/>
    <w:rsid w:val="003266B3"/>
    <w:rsid w:val="00327E5A"/>
    <w:rsid w:val="00330CFA"/>
    <w:rsid w:val="003321B2"/>
    <w:rsid w:val="00332384"/>
    <w:rsid w:val="00333377"/>
    <w:rsid w:val="00333A00"/>
    <w:rsid w:val="00333FB4"/>
    <w:rsid w:val="00334BC4"/>
    <w:rsid w:val="00344301"/>
    <w:rsid w:val="00344A27"/>
    <w:rsid w:val="00345356"/>
    <w:rsid w:val="003522EE"/>
    <w:rsid w:val="00352348"/>
    <w:rsid w:val="00360B0A"/>
    <w:rsid w:val="00364015"/>
    <w:rsid w:val="00364C9A"/>
    <w:rsid w:val="003651C4"/>
    <w:rsid w:val="003712DC"/>
    <w:rsid w:val="00373461"/>
    <w:rsid w:val="003758DD"/>
    <w:rsid w:val="0038229C"/>
    <w:rsid w:val="00383895"/>
    <w:rsid w:val="00393C2E"/>
    <w:rsid w:val="003960B9"/>
    <w:rsid w:val="00396794"/>
    <w:rsid w:val="003973D4"/>
    <w:rsid w:val="00397544"/>
    <w:rsid w:val="003A1B80"/>
    <w:rsid w:val="003A4B91"/>
    <w:rsid w:val="003A6334"/>
    <w:rsid w:val="003B26CA"/>
    <w:rsid w:val="003B6134"/>
    <w:rsid w:val="003B66E6"/>
    <w:rsid w:val="003C0B15"/>
    <w:rsid w:val="003D178C"/>
    <w:rsid w:val="003D3B87"/>
    <w:rsid w:val="003D5B34"/>
    <w:rsid w:val="003E0071"/>
    <w:rsid w:val="003E2E56"/>
    <w:rsid w:val="003E579A"/>
    <w:rsid w:val="003E621A"/>
    <w:rsid w:val="003E6683"/>
    <w:rsid w:val="003F59AC"/>
    <w:rsid w:val="004028B7"/>
    <w:rsid w:val="00406825"/>
    <w:rsid w:val="00411031"/>
    <w:rsid w:val="00413638"/>
    <w:rsid w:val="00413F46"/>
    <w:rsid w:val="00416BED"/>
    <w:rsid w:val="00416BFF"/>
    <w:rsid w:val="00420458"/>
    <w:rsid w:val="00421C85"/>
    <w:rsid w:val="00422741"/>
    <w:rsid w:val="004335ED"/>
    <w:rsid w:val="0043432F"/>
    <w:rsid w:val="00434B7B"/>
    <w:rsid w:val="004418C7"/>
    <w:rsid w:val="00442CA9"/>
    <w:rsid w:val="00445EDC"/>
    <w:rsid w:val="0045159E"/>
    <w:rsid w:val="00453928"/>
    <w:rsid w:val="00453AC0"/>
    <w:rsid w:val="0046181D"/>
    <w:rsid w:val="004633B3"/>
    <w:rsid w:val="00466EB3"/>
    <w:rsid w:val="004731D3"/>
    <w:rsid w:val="00474BBC"/>
    <w:rsid w:val="004753CB"/>
    <w:rsid w:val="00485F9D"/>
    <w:rsid w:val="00490114"/>
    <w:rsid w:val="00492C34"/>
    <w:rsid w:val="00493986"/>
    <w:rsid w:val="00494A13"/>
    <w:rsid w:val="00495364"/>
    <w:rsid w:val="004A003E"/>
    <w:rsid w:val="004A27E4"/>
    <w:rsid w:val="004A3F7C"/>
    <w:rsid w:val="004A4A6D"/>
    <w:rsid w:val="004A5C4A"/>
    <w:rsid w:val="004A79BC"/>
    <w:rsid w:val="004B1A5E"/>
    <w:rsid w:val="004B1BF2"/>
    <w:rsid w:val="004B32EE"/>
    <w:rsid w:val="004B39A8"/>
    <w:rsid w:val="004B6906"/>
    <w:rsid w:val="004C0B4A"/>
    <w:rsid w:val="004C40C9"/>
    <w:rsid w:val="004D1065"/>
    <w:rsid w:val="004D3020"/>
    <w:rsid w:val="004D4741"/>
    <w:rsid w:val="004D6674"/>
    <w:rsid w:val="004D71D6"/>
    <w:rsid w:val="004E375D"/>
    <w:rsid w:val="004F47F2"/>
    <w:rsid w:val="004F5C72"/>
    <w:rsid w:val="004F783A"/>
    <w:rsid w:val="00500527"/>
    <w:rsid w:val="00501BBD"/>
    <w:rsid w:val="005041BB"/>
    <w:rsid w:val="00507A1F"/>
    <w:rsid w:val="00510FBC"/>
    <w:rsid w:val="00514EEF"/>
    <w:rsid w:val="0052112C"/>
    <w:rsid w:val="00522B7F"/>
    <w:rsid w:val="00526AE7"/>
    <w:rsid w:val="00527D1D"/>
    <w:rsid w:val="005300A0"/>
    <w:rsid w:val="00532CEE"/>
    <w:rsid w:val="005362D3"/>
    <w:rsid w:val="00537C08"/>
    <w:rsid w:val="00543265"/>
    <w:rsid w:val="0054436F"/>
    <w:rsid w:val="00544671"/>
    <w:rsid w:val="0054737A"/>
    <w:rsid w:val="00550107"/>
    <w:rsid w:val="005522C7"/>
    <w:rsid w:val="0055406B"/>
    <w:rsid w:val="00560C43"/>
    <w:rsid w:val="00561326"/>
    <w:rsid w:val="00562206"/>
    <w:rsid w:val="0056418D"/>
    <w:rsid w:val="0056744E"/>
    <w:rsid w:val="00567463"/>
    <w:rsid w:val="00575805"/>
    <w:rsid w:val="005808D7"/>
    <w:rsid w:val="00583396"/>
    <w:rsid w:val="00585611"/>
    <w:rsid w:val="00591B41"/>
    <w:rsid w:val="0059271C"/>
    <w:rsid w:val="005963FA"/>
    <w:rsid w:val="005969C9"/>
    <w:rsid w:val="005A33B5"/>
    <w:rsid w:val="005A520D"/>
    <w:rsid w:val="005A53F6"/>
    <w:rsid w:val="005A636F"/>
    <w:rsid w:val="005A6F0B"/>
    <w:rsid w:val="005B5062"/>
    <w:rsid w:val="005B5D72"/>
    <w:rsid w:val="005B7095"/>
    <w:rsid w:val="005C0743"/>
    <w:rsid w:val="005C3745"/>
    <w:rsid w:val="005C6BE9"/>
    <w:rsid w:val="005C7B07"/>
    <w:rsid w:val="005D1660"/>
    <w:rsid w:val="005D21A1"/>
    <w:rsid w:val="005D39A9"/>
    <w:rsid w:val="005E0FEA"/>
    <w:rsid w:val="005E4D6B"/>
    <w:rsid w:val="005E5DBB"/>
    <w:rsid w:val="005F0146"/>
    <w:rsid w:val="005F10CE"/>
    <w:rsid w:val="005F160E"/>
    <w:rsid w:val="005F27D9"/>
    <w:rsid w:val="006017BB"/>
    <w:rsid w:val="00602A89"/>
    <w:rsid w:val="00606297"/>
    <w:rsid w:val="00606A19"/>
    <w:rsid w:val="00607964"/>
    <w:rsid w:val="006103FC"/>
    <w:rsid w:val="006123A8"/>
    <w:rsid w:val="00612563"/>
    <w:rsid w:val="006177B4"/>
    <w:rsid w:val="00620FF0"/>
    <w:rsid w:val="00621711"/>
    <w:rsid w:val="00621B66"/>
    <w:rsid w:val="00623BB5"/>
    <w:rsid w:val="00625DAB"/>
    <w:rsid w:val="00627226"/>
    <w:rsid w:val="006342CE"/>
    <w:rsid w:val="00636AD0"/>
    <w:rsid w:val="00641A98"/>
    <w:rsid w:val="006429CB"/>
    <w:rsid w:val="00643795"/>
    <w:rsid w:val="00646244"/>
    <w:rsid w:val="00647061"/>
    <w:rsid w:val="006471C5"/>
    <w:rsid w:val="00647BBA"/>
    <w:rsid w:val="00651F3A"/>
    <w:rsid w:val="0065533E"/>
    <w:rsid w:val="00655417"/>
    <w:rsid w:val="00656AE4"/>
    <w:rsid w:val="006628C1"/>
    <w:rsid w:val="0066375E"/>
    <w:rsid w:val="00664886"/>
    <w:rsid w:val="00664E78"/>
    <w:rsid w:val="00665141"/>
    <w:rsid w:val="00666240"/>
    <w:rsid w:val="00666E05"/>
    <w:rsid w:val="00667B9D"/>
    <w:rsid w:val="00667EC3"/>
    <w:rsid w:val="00670FE5"/>
    <w:rsid w:val="00674856"/>
    <w:rsid w:val="00676779"/>
    <w:rsid w:val="006813D5"/>
    <w:rsid w:val="006836C9"/>
    <w:rsid w:val="00683D27"/>
    <w:rsid w:val="00684613"/>
    <w:rsid w:val="00687E9E"/>
    <w:rsid w:val="006907BE"/>
    <w:rsid w:val="00692DCA"/>
    <w:rsid w:val="0069439C"/>
    <w:rsid w:val="006947FC"/>
    <w:rsid w:val="00695443"/>
    <w:rsid w:val="006A3369"/>
    <w:rsid w:val="006A5C02"/>
    <w:rsid w:val="006A73FB"/>
    <w:rsid w:val="006B0EE3"/>
    <w:rsid w:val="006B6094"/>
    <w:rsid w:val="006C11E3"/>
    <w:rsid w:val="006C1334"/>
    <w:rsid w:val="006C235F"/>
    <w:rsid w:val="006C3B0A"/>
    <w:rsid w:val="006C562E"/>
    <w:rsid w:val="006C61B8"/>
    <w:rsid w:val="006C6FEB"/>
    <w:rsid w:val="006D139A"/>
    <w:rsid w:val="006D1A57"/>
    <w:rsid w:val="006D2FDA"/>
    <w:rsid w:val="006E048B"/>
    <w:rsid w:val="006E1064"/>
    <w:rsid w:val="006E1A87"/>
    <w:rsid w:val="006E21A7"/>
    <w:rsid w:val="006F1BD0"/>
    <w:rsid w:val="006F3B40"/>
    <w:rsid w:val="006F5C43"/>
    <w:rsid w:val="006F61BE"/>
    <w:rsid w:val="006F6C9A"/>
    <w:rsid w:val="0070233A"/>
    <w:rsid w:val="00704502"/>
    <w:rsid w:val="007047BF"/>
    <w:rsid w:val="0070510F"/>
    <w:rsid w:val="007065C9"/>
    <w:rsid w:val="007101AD"/>
    <w:rsid w:val="00712B7A"/>
    <w:rsid w:val="007139C5"/>
    <w:rsid w:val="007148B4"/>
    <w:rsid w:val="007160E0"/>
    <w:rsid w:val="0071670F"/>
    <w:rsid w:val="00716C98"/>
    <w:rsid w:val="00717B1D"/>
    <w:rsid w:val="00717DCB"/>
    <w:rsid w:val="00717F61"/>
    <w:rsid w:val="007200DD"/>
    <w:rsid w:val="0072033A"/>
    <w:rsid w:val="00721630"/>
    <w:rsid w:val="00721F0F"/>
    <w:rsid w:val="007225B7"/>
    <w:rsid w:val="007232AF"/>
    <w:rsid w:val="00737F09"/>
    <w:rsid w:val="00740397"/>
    <w:rsid w:val="00740F22"/>
    <w:rsid w:val="007421A7"/>
    <w:rsid w:val="007434B6"/>
    <w:rsid w:val="00744EC8"/>
    <w:rsid w:val="0074731B"/>
    <w:rsid w:val="00752B58"/>
    <w:rsid w:val="00752D13"/>
    <w:rsid w:val="007537C2"/>
    <w:rsid w:val="00755BF4"/>
    <w:rsid w:val="00765968"/>
    <w:rsid w:val="007662E9"/>
    <w:rsid w:val="00766355"/>
    <w:rsid w:val="00771E99"/>
    <w:rsid w:val="00773B69"/>
    <w:rsid w:val="00775EFE"/>
    <w:rsid w:val="00785659"/>
    <w:rsid w:val="007857E7"/>
    <w:rsid w:val="0079023D"/>
    <w:rsid w:val="007911B4"/>
    <w:rsid w:val="00792E1C"/>
    <w:rsid w:val="007A23B1"/>
    <w:rsid w:val="007A241D"/>
    <w:rsid w:val="007A3988"/>
    <w:rsid w:val="007A4CF9"/>
    <w:rsid w:val="007A5ABA"/>
    <w:rsid w:val="007A6F95"/>
    <w:rsid w:val="007A7E46"/>
    <w:rsid w:val="007B24EB"/>
    <w:rsid w:val="007B3389"/>
    <w:rsid w:val="007B5581"/>
    <w:rsid w:val="007B6CBD"/>
    <w:rsid w:val="007B7241"/>
    <w:rsid w:val="007B76A3"/>
    <w:rsid w:val="007D0843"/>
    <w:rsid w:val="007D0DF2"/>
    <w:rsid w:val="007D16F9"/>
    <w:rsid w:val="007D4C93"/>
    <w:rsid w:val="007D7819"/>
    <w:rsid w:val="007E5FA0"/>
    <w:rsid w:val="007F0FE3"/>
    <w:rsid w:val="007F4A53"/>
    <w:rsid w:val="007F4B15"/>
    <w:rsid w:val="007F7924"/>
    <w:rsid w:val="0080227B"/>
    <w:rsid w:val="008027D4"/>
    <w:rsid w:val="00803D9E"/>
    <w:rsid w:val="008079A6"/>
    <w:rsid w:val="00810033"/>
    <w:rsid w:val="0081236B"/>
    <w:rsid w:val="0081329A"/>
    <w:rsid w:val="00814B88"/>
    <w:rsid w:val="00814E54"/>
    <w:rsid w:val="00815AB4"/>
    <w:rsid w:val="00815C86"/>
    <w:rsid w:val="00816628"/>
    <w:rsid w:val="008179C8"/>
    <w:rsid w:val="00821FF1"/>
    <w:rsid w:val="00822688"/>
    <w:rsid w:val="00823571"/>
    <w:rsid w:val="00826C2B"/>
    <w:rsid w:val="008273E7"/>
    <w:rsid w:val="0083133D"/>
    <w:rsid w:val="0083260E"/>
    <w:rsid w:val="00833B13"/>
    <w:rsid w:val="00833FB8"/>
    <w:rsid w:val="008347BC"/>
    <w:rsid w:val="008349C6"/>
    <w:rsid w:val="00835BEB"/>
    <w:rsid w:val="008451D1"/>
    <w:rsid w:val="00850815"/>
    <w:rsid w:val="00850947"/>
    <w:rsid w:val="00851743"/>
    <w:rsid w:val="00851A91"/>
    <w:rsid w:val="00852901"/>
    <w:rsid w:val="00852D28"/>
    <w:rsid w:val="008530D7"/>
    <w:rsid w:val="00854DFA"/>
    <w:rsid w:val="00856080"/>
    <w:rsid w:val="00856556"/>
    <w:rsid w:val="0085717C"/>
    <w:rsid w:val="0086444D"/>
    <w:rsid w:val="008663E2"/>
    <w:rsid w:val="0087505B"/>
    <w:rsid w:val="00876631"/>
    <w:rsid w:val="0088004D"/>
    <w:rsid w:val="008818BA"/>
    <w:rsid w:val="00882C18"/>
    <w:rsid w:val="00887B3A"/>
    <w:rsid w:val="008956F2"/>
    <w:rsid w:val="008A0C84"/>
    <w:rsid w:val="008A260B"/>
    <w:rsid w:val="008A280B"/>
    <w:rsid w:val="008A2AF0"/>
    <w:rsid w:val="008A3760"/>
    <w:rsid w:val="008A3BFE"/>
    <w:rsid w:val="008A4890"/>
    <w:rsid w:val="008A5578"/>
    <w:rsid w:val="008A55F8"/>
    <w:rsid w:val="008A6484"/>
    <w:rsid w:val="008C0246"/>
    <w:rsid w:val="008C103F"/>
    <w:rsid w:val="008C3310"/>
    <w:rsid w:val="008C5A88"/>
    <w:rsid w:val="008C7422"/>
    <w:rsid w:val="008C7CF7"/>
    <w:rsid w:val="008D0373"/>
    <w:rsid w:val="008D0DDD"/>
    <w:rsid w:val="008D1685"/>
    <w:rsid w:val="008D5383"/>
    <w:rsid w:val="008D6F24"/>
    <w:rsid w:val="008D7299"/>
    <w:rsid w:val="008E0DAF"/>
    <w:rsid w:val="008E128B"/>
    <w:rsid w:val="008E2B3E"/>
    <w:rsid w:val="008E3FAB"/>
    <w:rsid w:val="008E6B18"/>
    <w:rsid w:val="008E7DD4"/>
    <w:rsid w:val="008F0716"/>
    <w:rsid w:val="008F0725"/>
    <w:rsid w:val="008F2F0C"/>
    <w:rsid w:val="00901319"/>
    <w:rsid w:val="0090223E"/>
    <w:rsid w:val="00903BC2"/>
    <w:rsid w:val="00905B31"/>
    <w:rsid w:val="009104EF"/>
    <w:rsid w:val="009120C9"/>
    <w:rsid w:val="00912539"/>
    <w:rsid w:val="00920D7C"/>
    <w:rsid w:val="00922062"/>
    <w:rsid w:val="009249DC"/>
    <w:rsid w:val="00925821"/>
    <w:rsid w:val="00927029"/>
    <w:rsid w:val="00930B1C"/>
    <w:rsid w:val="00932BF6"/>
    <w:rsid w:val="00932D39"/>
    <w:rsid w:val="00933734"/>
    <w:rsid w:val="00935E0C"/>
    <w:rsid w:val="009377C5"/>
    <w:rsid w:val="0094187A"/>
    <w:rsid w:val="00941CD9"/>
    <w:rsid w:val="00942FC0"/>
    <w:rsid w:val="009435CD"/>
    <w:rsid w:val="00943D48"/>
    <w:rsid w:val="0095065D"/>
    <w:rsid w:val="009620AB"/>
    <w:rsid w:val="00965F78"/>
    <w:rsid w:val="009663B9"/>
    <w:rsid w:val="00966DD7"/>
    <w:rsid w:val="00973708"/>
    <w:rsid w:val="00982ABB"/>
    <w:rsid w:val="009834E2"/>
    <w:rsid w:val="00990E27"/>
    <w:rsid w:val="00990EED"/>
    <w:rsid w:val="00991269"/>
    <w:rsid w:val="00993043"/>
    <w:rsid w:val="00993148"/>
    <w:rsid w:val="00994FFD"/>
    <w:rsid w:val="009A15F5"/>
    <w:rsid w:val="009A4500"/>
    <w:rsid w:val="009A4751"/>
    <w:rsid w:val="009A4833"/>
    <w:rsid w:val="009A4A03"/>
    <w:rsid w:val="009A53A7"/>
    <w:rsid w:val="009B3FB2"/>
    <w:rsid w:val="009B43FC"/>
    <w:rsid w:val="009B5F1A"/>
    <w:rsid w:val="009B6C65"/>
    <w:rsid w:val="009C47EA"/>
    <w:rsid w:val="009C4C3D"/>
    <w:rsid w:val="009C6591"/>
    <w:rsid w:val="009D2531"/>
    <w:rsid w:val="009D3A60"/>
    <w:rsid w:val="009D5133"/>
    <w:rsid w:val="009D5AC3"/>
    <w:rsid w:val="009D660B"/>
    <w:rsid w:val="009E0661"/>
    <w:rsid w:val="009E09B2"/>
    <w:rsid w:val="009E18FF"/>
    <w:rsid w:val="009E3993"/>
    <w:rsid w:val="009E465D"/>
    <w:rsid w:val="009F26BC"/>
    <w:rsid w:val="009F4D6C"/>
    <w:rsid w:val="009F5346"/>
    <w:rsid w:val="00A003B7"/>
    <w:rsid w:val="00A024B6"/>
    <w:rsid w:val="00A02BC7"/>
    <w:rsid w:val="00A04329"/>
    <w:rsid w:val="00A054CA"/>
    <w:rsid w:val="00A05A8E"/>
    <w:rsid w:val="00A071A3"/>
    <w:rsid w:val="00A139F8"/>
    <w:rsid w:val="00A242D4"/>
    <w:rsid w:val="00A25338"/>
    <w:rsid w:val="00A308BF"/>
    <w:rsid w:val="00A32235"/>
    <w:rsid w:val="00A343D1"/>
    <w:rsid w:val="00A343D7"/>
    <w:rsid w:val="00A3577E"/>
    <w:rsid w:val="00A35A59"/>
    <w:rsid w:val="00A35E29"/>
    <w:rsid w:val="00A40947"/>
    <w:rsid w:val="00A41768"/>
    <w:rsid w:val="00A43EBC"/>
    <w:rsid w:val="00A51D08"/>
    <w:rsid w:val="00A54258"/>
    <w:rsid w:val="00A55EAA"/>
    <w:rsid w:val="00A6037F"/>
    <w:rsid w:val="00A60602"/>
    <w:rsid w:val="00A6201D"/>
    <w:rsid w:val="00A667C1"/>
    <w:rsid w:val="00A66D74"/>
    <w:rsid w:val="00A70385"/>
    <w:rsid w:val="00A726D7"/>
    <w:rsid w:val="00A80D26"/>
    <w:rsid w:val="00A856A2"/>
    <w:rsid w:val="00A958A8"/>
    <w:rsid w:val="00A96EAE"/>
    <w:rsid w:val="00A97631"/>
    <w:rsid w:val="00AA0425"/>
    <w:rsid w:val="00AA3AAB"/>
    <w:rsid w:val="00AA6650"/>
    <w:rsid w:val="00AB1081"/>
    <w:rsid w:val="00AB2628"/>
    <w:rsid w:val="00AB2FF3"/>
    <w:rsid w:val="00AB719D"/>
    <w:rsid w:val="00AC0139"/>
    <w:rsid w:val="00AC41FC"/>
    <w:rsid w:val="00AD290A"/>
    <w:rsid w:val="00AE4561"/>
    <w:rsid w:val="00AF5FBC"/>
    <w:rsid w:val="00B0042B"/>
    <w:rsid w:val="00B00494"/>
    <w:rsid w:val="00B016F6"/>
    <w:rsid w:val="00B027DF"/>
    <w:rsid w:val="00B047DF"/>
    <w:rsid w:val="00B11C83"/>
    <w:rsid w:val="00B1248B"/>
    <w:rsid w:val="00B134B1"/>
    <w:rsid w:val="00B14A72"/>
    <w:rsid w:val="00B1516D"/>
    <w:rsid w:val="00B15F68"/>
    <w:rsid w:val="00B1720F"/>
    <w:rsid w:val="00B2299B"/>
    <w:rsid w:val="00B31B27"/>
    <w:rsid w:val="00B32AB3"/>
    <w:rsid w:val="00B33CB9"/>
    <w:rsid w:val="00B35A05"/>
    <w:rsid w:val="00B4222F"/>
    <w:rsid w:val="00B42A37"/>
    <w:rsid w:val="00B43544"/>
    <w:rsid w:val="00B45473"/>
    <w:rsid w:val="00B4795E"/>
    <w:rsid w:val="00B55310"/>
    <w:rsid w:val="00B558BC"/>
    <w:rsid w:val="00B55C0C"/>
    <w:rsid w:val="00B56CBA"/>
    <w:rsid w:val="00B60BBF"/>
    <w:rsid w:val="00B6254C"/>
    <w:rsid w:val="00B64543"/>
    <w:rsid w:val="00B64AA4"/>
    <w:rsid w:val="00B6731A"/>
    <w:rsid w:val="00B727D3"/>
    <w:rsid w:val="00B72E72"/>
    <w:rsid w:val="00B7453B"/>
    <w:rsid w:val="00B774A7"/>
    <w:rsid w:val="00B812C9"/>
    <w:rsid w:val="00B83003"/>
    <w:rsid w:val="00B83149"/>
    <w:rsid w:val="00B852E3"/>
    <w:rsid w:val="00B85856"/>
    <w:rsid w:val="00B85CBC"/>
    <w:rsid w:val="00B8697D"/>
    <w:rsid w:val="00B9223C"/>
    <w:rsid w:val="00BA05BE"/>
    <w:rsid w:val="00BA2415"/>
    <w:rsid w:val="00BA5EE1"/>
    <w:rsid w:val="00BB0E83"/>
    <w:rsid w:val="00BB1C24"/>
    <w:rsid w:val="00BB25C6"/>
    <w:rsid w:val="00BB27B7"/>
    <w:rsid w:val="00BB42EF"/>
    <w:rsid w:val="00BB4C9D"/>
    <w:rsid w:val="00BC32E4"/>
    <w:rsid w:val="00BC6B9E"/>
    <w:rsid w:val="00BD3255"/>
    <w:rsid w:val="00BD5336"/>
    <w:rsid w:val="00BD75CF"/>
    <w:rsid w:val="00BD78D4"/>
    <w:rsid w:val="00BE18C0"/>
    <w:rsid w:val="00BE4535"/>
    <w:rsid w:val="00BE5A0B"/>
    <w:rsid w:val="00BE6FD9"/>
    <w:rsid w:val="00BE77EA"/>
    <w:rsid w:val="00BF15AF"/>
    <w:rsid w:val="00BF32A6"/>
    <w:rsid w:val="00BF6830"/>
    <w:rsid w:val="00C01612"/>
    <w:rsid w:val="00C0213A"/>
    <w:rsid w:val="00C02705"/>
    <w:rsid w:val="00C03725"/>
    <w:rsid w:val="00C053B2"/>
    <w:rsid w:val="00C07336"/>
    <w:rsid w:val="00C13310"/>
    <w:rsid w:val="00C16BD9"/>
    <w:rsid w:val="00C2033A"/>
    <w:rsid w:val="00C22769"/>
    <w:rsid w:val="00C23096"/>
    <w:rsid w:val="00C24CF9"/>
    <w:rsid w:val="00C27FDC"/>
    <w:rsid w:val="00C32F60"/>
    <w:rsid w:val="00C353A6"/>
    <w:rsid w:val="00C36147"/>
    <w:rsid w:val="00C36ABA"/>
    <w:rsid w:val="00C36F27"/>
    <w:rsid w:val="00C370D4"/>
    <w:rsid w:val="00C40C2F"/>
    <w:rsid w:val="00C41428"/>
    <w:rsid w:val="00C434D7"/>
    <w:rsid w:val="00C46616"/>
    <w:rsid w:val="00C47241"/>
    <w:rsid w:val="00C50410"/>
    <w:rsid w:val="00C51A9C"/>
    <w:rsid w:val="00C55C13"/>
    <w:rsid w:val="00C60745"/>
    <w:rsid w:val="00C608B8"/>
    <w:rsid w:val="00C610EA"/>
    <w:rsid w:val="00C61310"/>
    <w:rsid w:val="00C61FB9"/>
    <w:rsid w:val="00C63D00"/>
    <w:rsid w:val="00C655EB"/>
    <w:rsid w:val="00C66ECA"/>
    <w:rsid w:val="00C70787"/>
    <w:rsid w:val="00C71BAA"/>
    <w:rsid w:val="00C75711"/>
    <w:rsid w:val="00C8776E"/>
    <w:rsid w:val="00C91062"/>
    <w:rsid w:val="00C92A9F"/>
    <w:rsid w:val="00C95C6F"/>
    <w:rsid w:val="00CA4F62"/>
    <w:rsid w:val="00CB0D8C"/>
    <w:rsid w:val="00CB7157"/>
    <w:rsid w:val="00CC292E"/>
    <w:rsid w:val="00CC3397"/>
    <w:rsid w:val="00CC5793"/>
    <w:rsid w:val="00CD16B7"/>
    <w:rsid w:val="00CD524D"/>
    <w:rsid w:val="00CF679F"/>
    <w:rsid w:val="00CF6C63"/>
    <w:rsid w:val="00D025F8"/>
    <w:rsid w:val="00D026E1"/>
    <w:rsid w:val="00D02DD8"/>
    <w:rsid w:val="00D0416D"/>
    <w:rsid w:val="00D055F6"/>
    <w:rsid w:val="00D059A0"/>
    <w:rsid w:val="00D065C7"/>
    <w:rsid w:val="00D1166B"/>
    <w:rsid w:val="00D15E36"/>
    <w:rsid w:val="00D17C99"/>
    <w:rsid w:val="00D2101E"/>
    <w:rsid w:val="00D2393C"/>
    <w:rsid w:val="00D25A82"/>
    <w:rsid w:val="00D260AE"/>
    <w:rsid w:val="00D33B50"/>
    <w:rsid w:val="00D34D04"/>
    <w:rsid w:val="00D36923"/>
    <w:rsid w:val="00D36E0A"/>
    <w:rsid w:val="00D372B7"/>
    <w:rsid w:val="00D40F59"/>
    <w:rsid w:val="00D45799"/>
    <w:rsid w:val="00D5077E"/>
    <w:rsid w:val="00D539FC"/>
    <w:rsid w:val="00D55DDA"/>
    <w:rsid w:val="00D57E17"/>
    <w:rsid w:val="00D60418"/>
    <w:rsid w:val="00D62D96"/>
    <w:rsid w:val="00D641B5"/>
    <w:rsid w:val="00D70F96"/>
    <w:rsid w:val="00D75F01"/>
    <w:rsid w:val="00D842E5"/>
    <w:rsid w:val="00D84CC5"/>
    <w:rsid w:val="00D853AA"/>
    <w:rsid w:val="00D85EC0"/>
    <w:rsid w:val="00D86B89"/>
    <w:rsid w:val="00D87092"/>
    <w:rsid w:val="00D95F78"/>
    <w:rsid w:val="00DA5497"/>
    <w:rsid w:val="00DA5C4F"/>
    <w:rsid w:val="00DA5F04"/>
    <w:rsid w:val="00DB69A0"/>
    <w:rsid w:val="00DC259E"/>
    <w:rsid w:val="00DC2A9E"/>
    <w:rsid w:val="00DD2355"/>
    <w:rsid w:val="00DD24E3"/>
    <w:rsid w:val="00DE209D"/>
    <w:rsid w:val="00DE304A"/>
    <w:rsid w:val="00DE51A4"/>
    <w:rsid w:val="00DE5ABA"/>
    <w:rsid w:val="00DF1850"/>
    <w:rsid w:val="00DF33A4"/>
    <w:rsid w:val="00DF4AFE"/>
    <w:rsid w:val="00DF4C53"/>
    <w:rsid w:val="00DF6029"/>
    <w:rsid w:val="00E00765"/>
    <w:rsid w:val="00E00FE6"/>
    <w:rsid w:val="00E04DA2"/>
    <w:rsid w:val="00E04EEF"/>
    <w:rsid w:val="00E07C64"/>
    <w:rsid w:val="00E103B0"/>
    <w:rsid w:val="00E14D62"/>
    <w:rsid w:val="00E22194"/>
    <w:rsid w:val="00E249E7"/>
    <w:rsid w:val="00E254C7"/>
    <w:rsid w:val="00E262EC"/>
    <w:rsid w:val="00E30A60"/>
    <w:rsid w:val="00E345F6"/>
    <w:rsid w:val="00E40FB4"/>
    <w:rsid w:val="00E429D5"/>
    <w:rsid w:val="00E45436"/>
    <w:rsid w:val="00E462CD"/>
    <w:rsid w:val="00E52932"/>
    <w:rsid w:val="00E53368"/>
    <w:rsid w:val="00E54C01"/>
    <w:rsid w:val="00E55372"/>
    <w:rsid w:val="00E61F22"/>
    <w:rsid w:val="00E63C30"/>
    <w:rsid w:val="00E65186"/>
    <w:rsid w:val="00E6739E"/>
    <w:rsid w:val="00E67942"/>
    <w:rsid w:val="00E70A4C"/>
    <w:rsid w:val="00E730A1"/>
    <w:rsid w:val="00E74F7E"/>
    <w:rsid w:val="00E823BA"/>
    <w:rsid w:val="00E834F1"/>
    <w:rsid w:val="00E83541"/>
    <w:rsid w:val="00E8407B"/>
    <w:rsid w:val="00E861B5"/>
    <w:rsid w:val="00E96D4D"/>
    <w:rsid w:val="00EA0780"/>
    <w:rsid w:val="00EA233E"/>
    <w:rsid w:val="00EA30FD"/>
    <w:rsid w:val="00EC092C"/>
    <w:rsid w:val="00EC2EBB"/>
    <w:rsid w:val="00EC40F6"/>
    <w:rsid w:val="00EC7B39"/>
    <w:rsid w:val="00ED1980"/>
    <w:rsid w:val="00ED4212"/>
    <w:rsid w:val="00ED641D"/>
    <w:rsid w:val="00ED6A86"/>
    <w:rsid w:val="00ED721B"/>
    <w:rsid w:val="00EE1530"/>
    <w:rsid w:val="00EE5787"/>
    <w:rsid w:val="00EF1F53"/>
    <w:rsid w:val="00EF2A48"/>
    <w:rsid w:val="00EF6334"/>
    <w:rsid w:val="00F013CF"/>
    <w:rsid w:val="00F04477"/>
    <w:rsid w:val="00F117C0"/>
    <w:rsid w:val="00F14D8D"/>
    <w:rsid w:val="00F152EE"/>
    <w:rsid w:val="00F17ECB"/>
    <w:rsid w:val="00F21096"/>
    <w:rsid w:val="00F24FFD"/>
    <w:rsid w:val="00F31920"/>
    <w:rsid w:val="00F418CF"/>
    <w:rsid w:val="00F4406D"/>
    <w:rsid w:val="00F461DB"/>
    <w:rsid w:val="00F5719A"/>
    <w:rsid w:val="00F604EC"/>
    <w:rsid w:val="00F70789"/>
    <w:rsid w:val="00F731AE"/>
    <w:rsid w:val="00F825B7"/>
    <w:rsid w:val="00F82A8A"/>
    <w:rsid w:val="00F84528"/>
    <w:rsid w:val="00F84E99"/>
    <w:rsid w:val="00F86AA9"/>
    <w:rsid w:val="00F8719B"/>
    <w:rsid w:val="00F90B6C"/>
    <w:rsid w:val="00F92750"/>
    <w:rsid w:val="00F92D80"/>
    <w:rsid w:val="00F93A48"/>
    <w:rsid w:val="00F95A55"/>
    <w:rsid w:val="00FA4039"/>
    <w:rsid w:val="00FA7AC8"/>
    <w:rsid w:val="00FB110F"/>
    <w:rsid w:val="00FB2990"/>
    <w:rsid w:val="00FB2B9E"/>
    <w:rsid w:val="00FB3628"/>
    <w:rsid w:val="00FB5497"/>
    <w:rsid w:val="00FB6577"/>
    <w:rsid w:val="00FC0101"/>
    <w:rsid w:val="00FC46A4"/>
    <w:rsid w:val="00FC6A00"/>
    <w:rsid w:val="00FD52E4"/>
    <w:rsid w:val="00FD63B0"/>
    <w:rsid w:val="00FE0B01"/>
    <w:rsid w:val="00FE0EBB"/>
    <w:rsid w:val="00FE2E4A"/>
    <w:rsid w:val="00FE47A3"/>
    <w:rsid w:val="00FE5015"/>
    <w:rsid w:val="00FE76CC"/>
    <w:rsid w:val="00FF0764"/>
    <w:rsid w:val="00FF0902"/>
    <w:rsid w:val="00FF231E"/>
    <w:rsid w:val="00FF268D"/>
    <w:rsid w:val="00FF4B86"/>
    <w:rsid w:val="00FF6E83"/>
    <w:rsid w:val="00FF70D7"/>
    <w:rsid w:val="18BF02D3"/>
    <w:rsid w:val="258C5B04"/>
    <w:rsid w:val="49A56AAA"/>
    <w:rsid w:val="5A9B3113"/>
    <w:rsid w:val="608B1BBE"/>
    <w:rsid w:val="691E002B"/>
    <w:rsid w:val="7A35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ACA42EB"/>
  <w15:chartTrackingRefBased/>
  <w15:docId w15:val="{B01475FC-FC17-4441-9248-4AD847B7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rFonts w:ascii="Arial" w:hAnsi="Arial"/>
      <w:szCs w:val="22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apple-converted-space">
    <w:name w:val="apple-converted-space"/>
    <w:basedOn w:val="Domylnaczcionkaakapitu"/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onetix">
    <w:name w:val="onetix"/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StopkaZnak">
    <w:name w:val="Stopka Znak"/>
    <w:link w:val="Stopka"/>
    <w:uiPriority w:val="99"/>
    <w:rPr>
      <w:rFonts w:ascii="Arial" w:hAnsi="Arial"/>
      <w:sz w:val="20"/>
    </w:rPr>
  </w:style>
  <w:style w:type="character" w:styleId="Nierozpoznanawzmianka">
    <w:name w:val="Unresolved Mention"/>
    <w:uiPriority w:val="99"/>
    <w:unhideWhenUsed/>
    <w:rPr>
      <w:color w:val="808080"/>
      <w:shd w:val="clear" w:color="auto" w:fill="E6E6E6"/>
    </w:rPr>
  </w:style>
  <w:style w:type="character" w:customStyle="1" w:styleId="Tytu1">
    <w:name w:val="Tytuł1"/>
  </w:style>
  <w:style w:type="character" w:customStyle="1" w:styleId="im">
    <w:name w:val="im"/>
    <w:basedOn w:val="Domylnaczcionkaakapitu"/>
  </w:style>
  <w:style w:type="character" w:customStyle="1" w:styleId="NagwekZnak">
    <w:name w:val="Nagłówek Znak"/>
    <w:link w:val="Nagwek"/>
    <w:uiPriority w:val="99"/>
    <w:rPr>
      <w:rFonts w:ascii="Arial" w:hAnsi="Arial"/>
      <w:sz w:val="20"/>
    </w:rPr>
  </w:style>
  <w:style w:type="character" w:styleId="Hipercze">
    <w:name w:val="Hyperlink"/>
    <w:uiPriority w:val="99"/>
    <w:unhideWhenUsed/>
    <w:rPr>
      <w:color w:val="000080"/>
      <w:u w:val="single"/>
    </w:rPr>
  </w:style>
  <w:style w:type="character" w:styleId="UyteHipercze">
    <w:name w:val="FollowedHyperlink"/>
    <w:uiPriority w:val="99"/>
    <w:unhideWhenUsed/>
    <w:rPr>
      <w:color w:val="800000"/>
      <w:u w:val="single"/>
    </w:rPr>
  </w:style>
  <w:style w:type="character" w:customStyle="1" w:styleId="m-3638663590005996648674452108-13112017">
    <w:name w:val="m_-3638663590005996648674452108-13112017"/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ascii="Arial" w:hAnsi="Arial"/>
      <w:lang w:val="ru-RU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ezodstpw">
    <w:name w:val="No Spacing"/>
    <w:basedOn w:val="Normalny"/>
    <w:uiPriority w:val="1"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Cs w:val="20"/>
      <w:lang w:val="pl-PL" w:eastAsia="pl-PL"/>
    </w:rPr>
  </w:style>
  <w:style w:type="paragraph" w:customStyle="1" w:styleId="Tretekstu">
    <w:name w:val="Tre?? tekstu"/>
    <w:basedOn w:val="Domylnie"/>
    <w:uiPriority w:val="99"/>
    <w:unhideWhenUsed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jc w:val="left"/>
    </w:pPr>
    <w:rPr>
      <w:rFonts w:ascii="Calibri" w:hAnsi="Calibri"/>
      <w:color w:val="000000"/>
      <w:sz w:val="22"/>
      <w:lang w:val="pl-PL" w:eastAsia="pl-PL"/>
    </w:rPr>
  </w:style>
  <w:style w:type="paragraph" w:customStyle="1" w:styleId="Textbody">
    <w:name w:val="Text body"/>
    <w:basedOn w:val="Normalny"/>
    <w:pPr>
      <w:widowControl w:val="0"/>
      <w:suppressAutoHyphens/>
      <w:autoSpaceDN w:val="0"/>
      <w:spacing w:after="120"/>
      <w:jc w:val="left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Domylnie">
    <w:name w:val="Domy?lnie"/>
    <w:uiPriority w:val="99"/>
    <w:unhideWhenUsed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ethome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79E7-CFB5-47BC-B48C-D3C84AA4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4455</CharactersWithSpaces>
  <SharedDoc>false</SharedDoc>
  <HLinks>
    <vt:vector size="6" baseType="variant">
      <vt:variant>
        <vt:i4>3342377</vt:i4>
      </vt:variant>
      <vt:variant>
        <vt:i4>0</vt:i4>
      </vt:variant>
      <vt:variant>
        <vt:i4>0</vt:i4>
      </vt:variant>
      <vt:variant>
        <vt:i4>5</vt:i4>
      </vt:variant>
      <vt:variant>
        <vt:lpwstr>https://gethome.pl/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cp:lastModifiedBy>Mikołaj Ostrowski</cp:lastModifiedBy>
  <cp:revision>5</cp:revision>
  <cp:lastPrinted>2022-12-16T08:51:00Z</cp:lastPrinted>
  <dcterms:created xsi:type="dcterms:W3CDTF">2023-06-29T06:47:00Z</dcterms:created>
  <dcterms:modified xsi:type="dcterms:W3CDTF">2023-06-29T06:58:00Z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